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CAB" w:rsidRPr="001B4522" w:rsidRDefault="00EB1CAB" w:rsidP="00B87C3C">
      <w:pPr>
        <w:pStyle w:val="Heading1"/>
        <w:spacing w:after="0"/>
        <w:rPr>
          <w:rFonts w:asciiTheme="majorBidi" w:hAnsiTheme="majorBidi" w:cstheme="majorBidi"/>
          <w:sz w:val="24"/>
          <w:szCs w:val="24"/>
          <w:lang w:eastAsia="fr-FR"/>
        </w:rPr>
      </w:pPr>
      <w:bookmarkStart w:id="0" w:name="_Toc461855924"/>
      <w:r w:rsidRPr="001B4522">
        <w:rPr>
          <w:rFonts w:asciiTheme="majorBidi" w:hAnsiTheme="majorBidi" w:cstheme="majorBidi"/>
          <w:sz w:val="24"/>
          <w:szCs w:val="24"/>
          <w:lang w:eastAsia="fr-FR"/>
        </w:rPr>
        <w:t>COMPTABILITE GENERALE</w:t>
      </w:r>
      <w:bookmarkEnd w:id="0"/>
      <w:r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br/>
        <w:t>(1</w:t>
      </w:r>
      <w:r w:rsidR="00B87C3C">
        <w:rPr>
          <w:rFonts w:asciiTheme="majorBidi" w:hAnsiTheme="majorBidi" w:cstheme="majorBidi"/>
          <w:sz w:val="24"/>
          <w:szCs w:val="24"/>
          <w:lang w:eastAsia="fr-FR"/>
        </w:rPr>
        <w:t>2</w:t>
      </w:r>
      <w:r w:rsidRPr="001B4522">
        <w:rPr>
          <w:rFonts w:asciiTheme="majorBidi" w:hAnsiTheme="majorBidi" w:cstheme="majorBidi"/>
          <w:sz w:val="24"/>
          <w:szCs w:val="24"/>
          <w:lang w:eastAsia="fr-FR"/>
        </w:rPr>
        <w:t>0 periodes)</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objectifs</w:t>
      </w:r>
    </w:p>
    <w:p w:rsidR="00EB1CAB" w:rsidRPr="001B4522" w:rsidRDefault="00EB1CAB" w:rsidP="00EB1CAB">
      <w:pPr>
        <w:ind w:firstLine="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Au terme de cette matière, l’élève sera capable de :</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Définir la comptabilité;</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Maîtriser l’aspect comptable de l’entreprise;</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Interpréter les normes de présentation internationale;</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Distinguer l’origine et l’aspect systématique des informations comptables;</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Préparer les différents rapports de gestion;</w:t>
      </w:r>
    </w:p>
    <w:p w:rsidR="00EB1CAB" w:rsidRPr="001B4522" w:rsidRDefault="00EB1CAB" w:rsidP="00EB1CAB">
      <w:pPr>
        <w:ind w:left="284" w:hanging="284"/>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w:t>
      </w:r>
      <w:r w:rsidRPr="001B4522">
        <w:rPr>
          <w:rFonts w:asciiTheme="majorBidi" w:hAnsiTheme="majorBidi" w:cstheme="majorBidi"/>
          <w:sz w:val="24"/>
          <w:szCs w:val="24"/>
          <w:lang w:eastAsia="fr-FR"/>
        </w:rPr>
        <w:tab/>
        <w:t>Présenter les postes des états financiers.</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Contenu</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 xml:space="preserve">Chapitre 1 </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 xml:space="preserve">Le rôle et la fonction de la comptabilité </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 Son origine et son évolution.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 Ses réponses aux besoins d’information et de contrôle dans l’entreprise.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1.3 Ses réponses aux besoins d’information et de contrôle de l’environnement de l’entreprise.</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2</w:t>
      </w:r>
      <w:r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br/>
        <w:t>Les principes de la comptabilité</w:t>
      </w:r>
      <w:r w:rsidRPr="001B4522">
        <w:rPr>
          <w:rFonts w:asciiTheme="majorBidi" w:hAnsiTheme="majorBidi" w:cstheme="majorBidi"/>
          <w:sz w:val="24"/>
          <w:szCs w:val="24"/>
          <w:lang w:eastAsia="fr-FR"/>
        </w:rPr>
        <w:tab/>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2.1.1 Les comptes.</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2.1.2 Le journal et la balance.</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2.1.3 Le bilan et le compte de résultat.</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2.1.4 Les liaisons entre comptes.</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2.1.5 Le plan des comptes.</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2.2.1 Relevé indicatif des savoir et des savoir-faire</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2.2.1.1 identifier et analyser les flux.</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2.2.1.2 saisir les flux dans les comptes.</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2.2.1.3 contrôler le principe de la partie double par la balance.</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2.2.1.4 présenter schématiquement un bilan et un compte résultat.</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2.2.1.5 classer les comptes d’actif et de passif; de charges et de produits.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lastRenderedPageBreak/>
        <w:t>Chapitre 3</w:t>
      </w:r>
      <w:r w:rsidRPr="001B4522">
        <w:rPr>
          <w:rFonts w:asciiTheme="majorBidi" w:hAnsiTheme="majorBidi" w:cstheme="majorBidi"/>
          <w:sz w:val="24"/>
          <w:szCs w:val="24"/>
          <w:lang w:eastAsia="fr-FR"/>
        </w:rPr>
        <w:t xml:space="preserve"> </w:t>
      </w:r>
      <w:r w:rsidRPr="001B4522">
        <w:rPr>
          <w:rFonts w:asciiTheme="majorBidi" w:hAnsiTheme="majorBidi" w:cstheme="majorBidi"/>
          <w:sz w:val="24"/>
          <w:szCs w:val="24"/>
          <w:lang w:eastAsia="fr-FR"/>
        </w:rPr>
        <w:br/>
        <w:t>Le droit comptable</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3.1.1 </w:t>
      </w:r>
      <w:r w:rsidRPr="001B4522">
        <w:rPr>
          <w:rFonts w:asciiTheme="majorBidi" w:hAnsiTheme="majorBidi" w:cstheme="majorBidi"/>
          <w:sz w:val="24"/>
          <w:szCs w:val="24"/>
          <w:lang w:eastAsia="fr-FR"/>
        </w:rPr>
        <w:tab/>
        <w:t>Les principales sources du droit comptable : directives, lois, décrets arrêtés (plan comptable libanais).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3.1.2</w:t>
      </w:r>
      <w:r w:rsidRPr="001B4522">
        <w:rPr>
          <w:rFonts w:asciiTheme="majorBidi" w:hAnsiTheme="majorBidi" w:cstheme="majorBidi"/>
          <w:sz w:val="24"/>
          <w:szCs w:val="24"/>
          <w:lang w:eastAsia="fr-FR"/>
        </w:rPr>
        <w:tab/>
        <w:t>Les différents principes comptables : prudence, régularité, sincérité, image fidèle, continuité,...</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3.1.3</w:t>
      </w:r>
      <w:r w:rsidRPr="001B4522">
        <w:rPr>
          <w:rFonts w:asciiTheme="majorBidi" w:hAnsiTheme="majorBidi" w:cstheme="majorBidi"/>
          <w:sz w:val="24"/>
          <w:szCs w:val="24"/>
          <w:lang w:eastAsia="fr-FR"/>
        </w:rPr>
        <w:tab/>
        <w:t>La preuve en comptabilité (pièces justificatives, livres comptables, procédures informatisées).</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3.1.4 Les normes comptables internationales (sans exercices d’application).</w:t>
      </w:r>
    </w:p>
    <w:p w:rsidR="00EB1CAB" w:rsidRPr="001B4522" w:rsidRDefault="00EB1CAB" w:rsidP="00EB1CAB">
      <w:pPr>
        <w:ind w:left="567" w:hanging="567"/>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3.2.1</w:t>
      </w:r>
      <w:r w:rsidRPr="001B4522">
        <w:rPr>
          <w:rFonts w:asciiTheme="majorBidi" w:hAnsiTheme="majorBidi" w:cstheme="majorBidi"/>
          <w:sz w:val="24"/>
          <w:szCs w:val="24"/>
          <w:lang w:eastAsia="fr-FR"/>
        </w:rPr>
        <w:tab/>
        <w:t>Relevé indicatif des savoir et des savoir-faire</w:t>
      </w:r>
    </w:p>
    <w:p w:rsidR="00EB1CAB" w:rsidRPr="001B4522" w:rsidRDefault="00EB1CAB" w:rsidP="00EB1CAB">
      <w:pPr>
        <w:ind w:left="1276"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3.2.1.1 apprécier si un enregistrement respecte les principes de la comptabilité.</w:t>
      </w:r>
    </w:p>
    <w:p w:rsidR="00EB1CAB" w:rsidRPr="001B4522" w:rsidRDefault="00EB1CAB" w:rsidP="00EB1CAB">
      <w:pPr>
        <w:ind w:left="1276"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3.2.1.2</w:t>
      </w:r>
      <w:r w:rsidRPr="001B4522">
        <w:rPr>
          <w:rFonts w:asciiTheme="majorBidi" w:hAnsiTheme="majorBidi" w:cstheme="majorBidi"/>
          <w:sz w:val="24"/>
          <w:szCs w:val="24"/>
          <w:lang w:eastAsia="fr-FR"/>
        </w:rPr>
        <w:tab/>
        <w:t>apprécier si l’organisation comptable respecte les conditions de forme (y compris par rapport aux obligations d’ordre fiscal).</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4</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Les opérations réalisées au cours de l’exercice comptable</w:t>
      </w:r>
    </w:p>
    <w:p w:rsidR="00EB1CAB" w:rsidRPr="001B4522" w:rsidRDefault="00EB1CAB" w:rsidP="00EB1CAB">
      <w:pPr>
        <w:rPr>
          <w:rFonts w:asciiTheme="majorBidi" w:hAnsiTheme="majorBidi" w:cstheme="majorBidi"/>
          <w:sz w:val="24"/>
          <w:szCs w:val="24"/>
          <w:lang w:eastAsia="fr-FR"/>
        </w:rPr>
      </w:pPr>
      <w:r w:rsidRPr="001B4522">
        <w:rPr>
          <w:rFonts w:asciiTheme="majorBidi" w:hAnsiTheme="majorBidi" w:cstheme="majorBidi"/>
          <w:sz w:val="24"/>
          <w:szCs w:val="24"/>
          <w:lang w:eastAsia="fr-FR"/>
        </w:rPr>
        <w:t>4.1 Etude approfondie des opérations relatives aux :</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4.1.1</w:t>
      </w:r>
      <w:r w:rsidRPr="001B4522">
        <w:rPr>
          <w:rFonts w:asciiTheme="majorBidi" w:hAnsiTheme="majorBidi" w:cstheme="majorBidi"/>
          <w:sz w:val="24"/>
          <w:szCs w:val="24"/>
          <w:lang w:eastAsia="fr-FR"/>
        </w:rPr>
        <w:tab/>
        <w:t>achats et autres charges.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4.1.2 </w:t>
      </w:r>
      <w:r w:rsidRPr="001B4522">
        <w:rPr>
          <w:rFonts w:asciiTheme="majorBidi" w:hAnsiTheme="majorBidi" w:cstheme="majorBidi"/>
          <w:sz w:val="24"/>
          <w:szCs w:val="24"/>
          <w:lang w:eastAsia="fr-FR"/>
        </w:rPr>
        <w:tab/>
        <w:t>ventes et autres produits.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4.1.3 </w:t>
      </w:r>
      <w:r w:rsidRPr="001B4522">
        <w:rPr>
          <w:rFonts w:asciiTheme="majorBidi" w:hAnsiTheme="majorBidi" w:cstheme="majorBidi"/>
          <w:sz w:val="24"/>
          <w:szCs w:val="24"/>
          <w:lang w:eastAsia="fr-FR"/>
        </w:rPr>
        <w:tab/>
        <w:t>créances et dettes (dont emballages et effets de commerce).</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4.1.4</w:t>
      </w:r>
      <w:r w:rsidRPr="001B4522">
        <w:rPr>
          <w:rFonts w:asciiTheme="majorBidi" w:hAnsiTheme="majorBidi" w:cstheme="majorBidi"/>
          <w:sz w:val="24"/>
          <w:szCs w:val="24"/>
          <w:lang w:eastAsia="fr-FR"/>
        </w:rPr>
        <w:tab/>
        <w:t>travaux de paie (limiter aux cas courants).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4.1.5 </w:t>
      </w:r>
      <w:r w:rsidRPr="001B4522">
        <w:rPr>
          <w:rFonts w:asciiTheme="majorBidi" w:hAnsiTheme="majorBidi" w:cstheme="majorBidi"/>
          <w:sz w:val="24"/>
          <w:szCs w:val="24"/>
          <w:lang w:eastAsia="fr-FR"/>
        </w:rPr>
        <w:tab/>
        <w:t>créations d’immobilisations; acquisitions.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4.1.6 </w:t>
      </w:r>
      <w:r w:rsidRPr="001B4522">
        <w:rPr>
          <w:rFonts w:asciiTheme="majorBidi" w:hAnsiTheme="majorBidi" w:cstheme="majorBidi"/>
          <w:sz w:val="24"/>
          <w:szCs w:val="24"/>
          <w:lang w:eastAsia="fr-FR"/>
        </w:rPr>
        <w:tab/>
        <w:t>crédit-bail.</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4.1.7 </w:t>
      </w:r>
      <w:r w:rsidRPr="001B4522">
        <w:rPr>
          <w:rFonts w:asciiTheme="majorBidi" w:hAnsiTheme="majorBidi" w:cstheme="majorBidi"/>
          <w:sz w:val="24"/>
          <w:szCs w:val="24"/>
          <w:lang w:eastAsia="fr-FR"/>
        </w:rPr>
        <w:tab/>
        <w:t>emprunts et prêts.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4.1.8 </w:t>
      </w:r>
      <w:r w:rsidRPr="001B4522">
        <w:rPr>
          <w:rFonts w:asciiTheme="majorBidi" w:hAnsiTheme="majorBidi" w:cstheme="majorBidi"/>
          <w:sz w:val="24"/>
          <w:szCs w:val="24"/>
          <w:lang w:eastAsia="fr-FR"/>
        </w:rPr>
        <w:tab/>
        <w:t>compte de l’exploitant individuel.</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4.1.9 </w:t>
      </w:r>
      <w:r w:rsidRPr="001B4522">
        <w:rPr>
          <w:rFonts w:asciiTheme="majorBidi" w:hAnsiTheme="majorBidi" w:cstheme="majorBidi"/>
          <w:sz w:val="24"/>
          <w:szCs w:val="24"/>
          <w:lang w:eastAsia="fr-FR"/>
        </w:rPr>
        <w:tab/>
        <w:t>opérations en monnaie étrangères.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4.1.10 </w:t>
      </w:r>
      <w:r w:rsidRPr="001B4522">
        <w:rPr>
          <w:rFonts w:asciiTheme="majorBidi" w:hAnsiTheme="majorBidi" w:cstheme="majorBidi"/>
          <w:sz w:val="24"/>
          <w:szCs w:val="24"/>
          <w:lang w:eastAsia="fr-FR"/>
        </w:rPr>
        <w:tab/>
        <w:t>subventions.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4.1.11 </w:t>
      </w:r>
      <w:r w:rsidRPr="001B4522">
        <w:rPr>
          <w:rFonts w:asciiTheme="majorBidi" w:hAnsiTheme="majorBidi" w:cstheme="majorBidi"/>
          <w:sz w:val="24"/>
          <w:szCs w:val="24"/>
          <w:lang w:eastAsia="fr-FR"/>
        </w:rPr>
        <w:tab/>
        <w:t>correction des erreurs.</w:t>
      </w:r>
    </w:p>
    <w:p w:rsidR="00EB1CAB" w:rsidRPr="001B4522" w:rsidRDefault="00EB1CAB" w:rsidP="00EB1CAB">
      <w:pPr>
        <w:ind w:left="1134" w:hanging="708"/>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4.1.12 </w:t>
      </w:r>
      <w:r w:rsidRPr="001B4522">
        <w:rPr>
          <w:rFonts w:asciiTheme="majorBidi" w:hAnsiTheme="majorBidi" w:cstheme="majorBidi"/>
          <w:sz w:val="24"/>
          <w:szCs w:val="24"/>
          <w:lang w:eastAsia="fr-FR"/>
        </w:rPr>
        <w:tab/>
        <w:t>système centralisateur.</w:t>
      </w:r>
    </w:p>
    <w:p w:rsidR="00EB1CAB" w:rsidRPr="001B4522" w:rsidRDefault="00EB1CAB" w:rsidP="00EB1CAB">
      <w:pPr>
        <w:jc w:val="lowKashida"/>
        <w:rPr>
          <w:rFonts w:asciiTheme="majorBidi" w:hAnsiTheme="majorBidi" w:cstheme="majorBidi"/>
          <w:sz w:val="24"/>
          <w:szCs w:val="24"/>
          <w:lang w:eastAsia="fr-FR"/>
        </w:rPr>
      </w:pP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4.2 Relevé indicatif des savoir et des savoir-faire.</w:t>
      </w:r>
    </w:p>
    <w:p w:rsidR="00EB1CAB" w:rsidRPr="001B4522" w:rsidRDefault="00EB1CAB" w:rsidP="00EB1CAB">
      <w:pPr>
        <w:ind w:left="993"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t>4.2.1</w:t>
      </w:r>
      <w:r w:rsidRPr="001B4522">
        <w:rPr>
          <w:rFonts w:asciiTheme="majorBidi" w:hAnsiTheme="majorBidi" w:cstheme="majorBidi"/>
          <w:sz w:val="24"/>
          <w:szCs w:val="24"/>
          <w:lang w:eastAsia="fr-FR"/>
        </w:rPr>
        <w:tab/>
        <w:t>analyser, enregistrer et contrôler les opérations liées à l’exploitation, à l’investissement et au financement.</w:t>
      </w:r>
    </w:p>
    <w:p w:rsidR="00EB1CAB" w:rsidRPr="001B4522" w:rsidRDefault="00EB1CAB" w:rsidP="00EB1CAB">
      <w:pPr>
        <w:ind w:left="993" w:hanging="567"/>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4.2.2</w:t>
      </w:r>
      <w:r w:rsidRPr="001B4522">
        <w:rPr>
          <w:rFonts w:asciiTheme="majorBidi" w:hAnsiTheme="majorBidi" w:cstheme="majorBidi"/>
          <w:sz w:val="24"/>
          <w:szCs w:val="24"/>
          <w:lang w:eastAsia="fr-FR"/>
        </w:rPr>
        <w:tab/>
        <w:t>établir les principaux documents fiscaux liés à ces opérations : déclarations mensuelles ou trimestrielles, déclarations annuelles, déclarations nominatives des salaires.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t>Chapitre 5</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Les opérations de fin d’exercice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5.1.1 </w:t>
      </w:r>
      <w:r w:rsidRPr="001B4522">
        <w:rPr>
          <w:rFonts w:asciiTheme="majorBidi" w:hAnsiTheme="majorBidi" w:cstheme="majorBidi"/>
          <w:sz w:val="24"/>
          <w:szCs w:val="24"/>
          <w:lang w:eastAsia="fr-FR"/>
        </w:rPr>
        <w:tab/>
        <w:t>Le rôle et l’intérêt de l’inventaire.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5.1.2 </w:t>
      </w:r>
      <w:r w:rsidRPr="001B4522">
        <w:rPr>
          <w:rFonts w:asciiTheme="majorBidi" w:hAnsiTheme="majorBidi" w:cstheme="majorBidi"/>
          <w:sz w:val="24"/>
          <w:szCs w:val="24"/>
          <w:lang w:eastAsia="fr-FR"/>
        </w:rPr>
        <w:tab/>
        <w:t xml:space="preserve">L’inventaire </w:t>
      </w:r>
      <w:proofErr w:type="spellStart"/>
      <w:r w:rsidRPr="001B4522">
        <w:rPr>
          <w:rFonts w:asciiTheme="majorBidi" w:hAnsiTheme="majorBidi" w:cstheme="majorBidi"/>
          <w:sz w:val="24"/>
          <w:szCs w:val="24"/>
          <w:lang w:eastAsia="fr-FR"/>
        </w:rPr>
        <w:t>extra-comptable</w:t>
      </w:r>
      <w:proofErr w:type="spellEnd"/>
      <w:r w:rsidRPr="001B4522">
        <w:rPr>
          <w:rFonts w:asciiTheme="majorBidi" w:hAnsiTheme="majorBidi" w:cstheme="majorBidi"/>
          <w:sz w:val="24"/>
          <w:szCs w:val="24"/>
          <w:lang w:eastAsia="fr-FR"/>
        </w:rPr>
        <w:t xml:space="preserve"> et les variations de stocks.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5.1.3 </w:t>
      </w:r>
      <w:r w:rsidRPr="001B4522">
        <w:rPr>
          <w:rFonts w:asciiTheme="majorBidi" w:hAnsiTheme="majorBidi" w:cstheme="majorBidi"/>
          <w:sz w:val="24"/>
          <w:szCs w:val="24"/>
          <w:lang w:eastAsia="fr-FR"/>
        </w:rPr>
        <w:tab/>
        <w:t>Les amortissements.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5.1.4 </w:t>
      </w:r>
      <w:r w:rsidRPr="001B4522">
        <w:rPr>
          <w:rFonts w:asciiTheme="majorBidi" w:hAnsiTheme="majorBidi" w:cstheme="majorBidi"/>
          <w:sz w:val="24"/>
          <w:szCs w:val="24"/>
          <w:lang w:eastAsia="fr-FR"/>
        </w:rPr>
        <w:tab/>
        <w:t>Les provisions.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5.1.5 </w:t>
      </w:r>
      <w:r w:rsidRPr="001B4522">
        <w:rPr>
          <w:rFonts w:asciiTheme="majorBidi" w:hAnsiTheme="majorBidi" w:cstheme="majorBidi"/>
          <w:sz w:val="24"/>
          <w:szCs w:val="24"/>
          <w:lang w:eastAsia="fr-FR"/>
        </w:rPr>
        <w:tab/>
        <w:t>Les cessions d’immobilisations et de titres.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5.1.6 </w:t>
      </w:r>
      <w:r w:rsidRPr="001B4522">
        <w:rPr>
          <w:rFonts w:asciiTheme="majorBidi" w:hAnsiTheme="majorBidi" w:cstheme="majorBidi"/>
          <w:sz w:val="24"/>
          <w:szCs w:val="24"/>
          <w:lang w:eastAsia="fr-FR"/>
        </w:rPr>
        <w:tab/>
        <w:t>L’ajustement des comptes.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5.1.7 </w:t>
      </w:r>
      <w:r w:rsidRPr="001B4522">
        <w:rPr>
          <w:rFonts w:asciiTheme="majorBidi" w:hAnsiTheme="majorBidi" w:cstheme="majorBidi"/>
          <w:sz w:val="24"/>
          <w:szCs w:val="24"/>
          <w:lang w:eastAsia="fr-FR"/>
        </w:rPr>
        <w:tab/>
        <w:t>L’ajustement des dettes et des créances en monnaie étrangère.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5.1.8 </w:t>
      </w:r>
      <w:r w:rsidRPr="001B4522">
        <w:rPr>
          <w:rFonts w:asciiTheme="majorBidi" w:hAnsiTheme="majorBidi" w:cstheme="majorBidi"/>
          <w:sz w:val="24"/>
          <w:szCs w:val="24"/>
          <w:lang w:eastAsia="fr-FR"/>
        </w:rPr>
        <w:tab/>
        <w:t>Contrôle des comptes de tiers et de trésorerie.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5.1.9 </w:t>
      </w:r>
      <w:r w:rsidRPr="001B4522">
        <w:rPr>
          <w:rFonts w:asciiTheme="majorBidi" w:hAnsiTheme="majorBidi" w:cstheme="majorBidi"/>
          <w:sz w:val="24"/>
          <w:szCs w:val="24"/>
          <w:lang w:eastAsia="fr-FR"/>
        </w:rPr>
        <w:tab/>
        <w:t>La balance.</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5.1.10 </w:t>
      </w:r>
      <w:r w:rsidRPr="001B4522">
        <w:rPr>
          <w:rFonts w:asciiTheme="majorBidi" w:hAnsiTheme="majorBidi" w:cstheme="majorBidi"/>
          <w:sz w:val="24"/>
          <w:szCs w:val="24"/>
          <w:lang w:eastAsia="fr-FR"/>
        </w:rPr>
        <w:tab/>
        <w:t>La clôture et la réouverture des comptes.</w:t>
      </w:r>
    </w:p>
    <w:p w:rsidR="00EB1CAB" w:rsidRPr="001B4522" w:rsidRDefault="00EB1CAB" w:rsidP="00EB1CAB">
      <w:pPr>
        <w:ind w:left="709" w:hanging="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 </w:t>
      </w:r>
      <w:r w:rsidRPr="001B4522">
        <w:rPr>
          <w:rFonts w:asciiTheme="majorBidi" w:hAnsiTheme="majorBidi" w:cstheme="majorBidi"/>
          <w:sz w:val="24"/>
          <w:szCs w:val="24"/>
          <w:lang w:eastAsia="fr-FR"/>
        </w:rPr>
        <w:tab/>
        <w:t>Relevé indicatif des savoir et des savoir-faire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5.2.1.1 </w:t>
      </w:r>
      <w:r w:rsidRPr="001B4522">
        <w:rPr>
          <w:rFonts w:asciiTheme="majorBidi" w:hAnsiTheme="majorBidi" w:cstheme="majorBidi"/>
          <w:sz w:val="24"/>
          <w:szCs w:val="24"/>
          <w:lang w:eastAsia="fr-FR"/>
        </w:rPr>
        <w:tab/>
        <w:t>analyser, enregistrer et contrôler les opérations de fin d’exercice comptable.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5.2.1.2 </w:t>
      </w:r>
      <w:r w:rsidRPr="001B4522">
        <w:rPr>
          <w:rFonts w:asciiTheme="majorBidi" w:hAnsiTheme="majorBidi" w:cstheme="majorBidi"/>
          <w:sz w:val="24"/>
          <w:szCs w:val="24"/>
          <w:lang w:eastAsia="fr-FR"/>
        </w:rPr>
        <w:tab/>
        <w:t>établir un tableau et un plan d’amortissement.</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5.2.1.3 </w:t>
      </w:r>
      <w:r w:rsidRPr="001B4522">
        <w:rPr>
          <w:rFonts w:asciiTheme="majorBidi" w:hAnsiTheme="majorBidi" w:cstheme="majorBidi"/>
          <w:sz w:val="24"/>
          <w:szCs w:val="24"/>
          <w:lang w:eastAsia="fr-FR"/>
        </w:rPr>
        <w:tab/>
        <w:t>comparer l’amortissement économique et l’amortissement fiscalement déductible.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5.2.1.4 </w:t>
      </w:r>
      <w:r w:rsidRPr="001B4522">
        <w:rPr>
          <w:rFonts w:asciiTheme="majorBidi" w:hAnsiTheme="majorBidi" w:cstheme="majorBidi"/>
          <w:sz w:val="24"/>
          <w:szCs w:val="24"/>
          <w:lang w:eastAsia="fr-FR"/>
        </w:rPr>
        <w:tab/>
        <w:t>identifier les situations nécessitant la constitution de provisions.</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5.2.1.5 </w:t>
      </w:r>
      <w:r w:rsidRPr="001B4522">
        <w:rPr>
          <w:rFonts w:asciiTheme="majorBidi" w:hAnsiTheme="majorBidi" w:cstheme="majorBidi"/>
          <w:sz w:val="24"/>
          <w:szCs w:val="24"/>
          <w:lang w:eastAsia="fr-FR"/>
        </w:rPr>
        <w:tab/>
        <w:t>procéder aux ajustements nécessaires.</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5.2.1.6</w:t>
      </w:r>
      <w:r w:rsidRPr="001B4522">
        <w:rPr>
          <w:rFonts w:asciiTheme="majorBidi" w:hAnsiTheme="majorBidi" w:cstheme="majorBidi"/>
          <w:sz w:val="24"/>
          <w:szCs w:val="24"/>
          <w:lang w:eastAsia="fr-FR"/>
        </w:rPr>
        <w:tab/>
        <w:t>enregistrer les opérations en fonction de l’organisation comptable adoptée par l’entreprise.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5.2.1.7 </w:t>
      </w:r>
      <w:r w:rsidRPr="001B4522">
        <w:rPr>
          <w:rFonts w:asciiTheme="majorBidi" w:hAnsiTheme="majorBidi" w:cstheme="majorBidi"/>
          <w:sz w:val="24"/>
          <w:szCs w:val="24"/>
          <w:lang w:eastAsia="fr-FR"/>
        </w:rPr>
        <w:tab/>
        <w:t>justifier un solde.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5.2.1.8 </w:t>
      </w:r>
      <w:r w:rsidRPr="001B4522">
        <w:rPr>
          <w:rFonts w:asciiTheme="majorBidi" w:hAnsiTheme="majorBidi" w:cstheme="majorBidi"/>
          <w:sz w:val="24"/>
          <w:szCs w:val="24"/>
          <w:lang w:eastAsia="fr-FR"/>
        </w:rPr>
        <w:tab/>
        <w:t>établir des états de rapprochement (réconciliation).</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5.2.1.9 </w:t>
      </w:r>
      <w:r w:rsidRPr="001B4522">
        <w:rPr>
          <w:rFonts w:asciiTheme="majorBidi" w:hAnsiTheme="majorBidi" w:cstheme="majorBidi"/>
          <w:sz w:val="24"/>
          <w:szCs w:val="24"/>
          <w:lang w:eastAsia="fr-FR"/>
        </w:rPr>
        <w:tab/>
        <w:t>lettre un compte.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5.2.1.10 </w:t>
      </w:r>
      <w:r w:rsidRPr="001B4522">
        <w:rPr>
          <w:rFonts w:asciiTheme="majorBidi" w:hAnsiTheme="majorBidi" w:cstheme="majorBidi"/>
          <w:sz w:val="24"/>
          <w:szCs w:val="24"/>
          <w:lang w:eastAsia="fr-FR"/>
        </w:rPr>
        <w:tab/>
        <w:t>contrôler les comptes.</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5.2.1.11 </w:t>
      </w:r>
      <w:r w:rsidRPr="001B4522">
        <w:rPr>
          <w:rFonts w:asciiTheme="majorBidi" w:hAnsiTheme="majorBidi" w:cstheme="majorBidi"/>
          <w:sz w:val="24"/>
          <w:szCs w:val="24"/>
          <w:lang w:eastAsia="fr-FR"/>
        </w:rPr>
        <w:tab/>
        <w:t>apprécier si l’inventaire respecte les principes comptables et les conditions de forme.</w:t>
      </w:r>
    </w:p>
    <w:p w:rsidR="00EB1CAB" w:rsidRPr="001B4522" w:rsidRDefault="00EB1CAB" w:rsidP="00EB1CAB">
      <w:pPr>
        <w:ind w:left="1560" w:hanging="99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5.2.1.12 </w:t>
      </w:r>
      <w:r w:rsidRPr="001B4522">
        <w:rPr>
          <w:rFonts w:asciiTheme="majorBidi" w:hAnsiTheme="majorBidi" w:cstheme="majorBidi"/>
          <w:sz w:val="24"/>
          <w:szCs w:val="24"/>
          <w:lang w:eastAsia="fr-FR"/>
        </w:rPr>
        <w:tab/>
        <w:t>établir et contrôler la balance après régularisations.</w:t>
      </w:r>
    </w:p>
    <w:p w:rsidR="00EB1CAB" w:rsidRPr="001B4522" w:rsidRDefault="00EB1CAB" w:rsidP="00EB1CAB">
      <w:pPr>
        <w:pStyle w:val="Title"/>
        <w:rPr>
          <w:rFonts w:asciiTheme="majorBidi" w:hAnsiTheme="majorBidi" w:cstheme="majorBidi"/>
          <w:sz w:val="24"/>
          <w:szCs w:val="24"/>
          <w:lang w:eastAsia="fr-FR"/>
        </w:rPr>
      </w:pPr>
      <w:r w:rsidRPr="001B4522">
        <w:rPr>
          <w:rFonts w:asciiTheme="majorBidi" w:hAnsiTheme="majorBidi" w:cstheme="majorBidi"/>
          <w:sz w:val="24"/>
          <w:szCs w:val="24"/>
          <w:u w:val="single"/>
          <w:lang w:eastAsia="fr-FR"/>
        </w:rPr>
        <w:lastRenderedPageBreak/>
        <w:t xml:space="preserve">Chapitre 6 </w:t>
      </w:r>
      <w:r w:rsidRPr="001B4522">
        <w:rPr>
          <w:rFonts w:asciiTheme="majorBidi" w:hAnsiTheme="majorBidi" w:cstheme="majorBidi"/>
          <w:sz w:val="24"/>
          <w:szCs w:val="24"/>
          <w:u w:val="single"/>
          <w:lang w:eastAsia="fr-FR"/>
        </w:rPr>
        <w:br/>
      </w:r>
      <w:r w:rsidRPr="001B4522">
        <w:rPr>
          <w:rFonts w:asciiTheme="majorBidi" w:hAnsiTheme="majorBidi" w:cstheme="majorBidi"/>
          <w:sz w:val="24"/>
          <w:szCs w:val="24"/>
          <w:lang w:eastAsia="fr-FR"/>
        </w:rPr>
        <w:t>Les documents de synthèse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6.1.1 Le compte de résultat de l’exercice.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6.1.2 Le bilan.</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6.1.3 L’annexe.</w:t>
      </w:r>
    </w:p>
    <w:p w:rsidR="00EB1CAB" w:rsidRPr="001B4522" w:rsidRDefault="00EB1CAB" w:rsidP="00EB1CAB">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6.2.1 Relevé indicatif des savoir et des savoir-faire</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6.2.1.1 établir les documents de synthèse.</w:t>
      </w:r>
    </w:p>
    <w:p w:rsidR="00EB1CAB" w:rsidRPr="001B4522" w:rsidRDefault="00EB1CAB" w:rsidP="00EB1CAB">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6.2.1.2 établir les tableaux de l’annexe.</w:t>
      </w:r>
    </w:p>
    <w:p w:rsidR="00EB1CAB" w:rsidRPr="001B4522" w:rsidRDefault="00EB1CAB" w:rsidP="00EB1CAB">
      <w:pPr>
        <w:pStyle w:val="Heading2"/>
        <w:rPr>
          <w:rFonts w:asciiTheme="majorBidi" w:hAnsiTheme="majorBidi" w:cstheme="majorBidi"/>
          <w:sz w:val="24"/>
          <w:szCs w:val="24"/>
          <w:lang w:eastAsia="fr-FR"/>
        </w:rPr>
      </w:pPr>
      <w:r w:rsidRPr="001B4522">
        <w:rPr>
          <w:rFonts w:asciiTheme="majorBidi" w:hAnsiTheme="majorBidi" w:cstheme="majorBidi"/>
          <w:sz w:val="24"/>
          <w:szCs w:val="24"/>
          <w:lang w:eastAsia="fr-FR"/>
        </w:rPr>
        <w:t>Commentaires</w:t>
      </w:r>
    </w:p>
    <w:p w:rsidR="00EB1CAB" w:rsidRPr="001B4522" w:rsidRDefault="00EB1CAB" w:rsidP="00EB1CAB">
      <w:pPr>
        <w:spacing w:after="60"/>
        <w:ind w:firstLine="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L’enregistrement de comptabilité générale dispensé doit évidemment être en conformité avec le plan comptable Général et respecter ses éventuelles évolutions. </w:t>
      </w:r>
    </w:p>
    <w:p w:rsidR="00EB1CAB" w:rsidRPr="001B4522" w:rsidRDefault="00EB1CAB" w:rsidP="00EB1CAB">
      <w:pPr>
        <w:spacing w:after="60"/>
        <w:ind w:firstLine="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Les enregistrements étudiés prennent en compte systématiquement les aspects fiscaux et sociaux en coordination avec le cours de droit appliqué.</w:t>
      </w:r>
    </w:p>
    <w:p w:rsidR="00EB1CAB" w:rsidRPr="001B4522" w:rsidRDefault="00EB1CAB" w:rsidP="00EB1CAB">
      <w:pPr>
        <w:spacing w:after="60"/>
        <w:ind w:firstLine="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L’étude des problèmes liés à la paye implique l’étude corrélative des notions de droit social correspondantes.</w:t>
      </w:r>
    </w:p>
    <w:p w:rsidR="00EB1CAB" w:rsidRPr="001B4522" w:rsidRDefault="00EB1CAB" w:rsidP="00EB1CAB">
      <w:pPr>
        <w:spacing w:after="60"/>
        <w:ind w:firstLine="709"/>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En liaison avec les travaux de synthèse, des applications pratiques sur documents et à partir de documents, sont à proposer y compris en utilisant les outils informatiques. C’est aussi l’occasion de mettre en œuvre un plan comptable d’entreprise (respect d’une balance par exemple) et d’attirer l’attention sur l’existence des plans professionnels. Dans le même ordre d’idée, il faut avoir le souci de tenir compte des aspects organisationnels de la comptabilité.</w:t>
      </w:r>
    </w:p>
    <w:p w:rsidR="00EB1CAB" w:rsidRDefault="00EB1CAB"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p>
    <w:p w:rsidR="0030303F" w:rsidRDefault="0030303F" w:rsidP="00EB1CAB">
      <w:pPr>
        <w:spacing w:after="60"/>
        <w:ind w:firstLine="709"/>
        <w:jc w:val="lowKashida"/>
        <w:rPr>
          <w:rFonts w:asciiTheme="majorBidi" w:hAnsiTheme="majorBidi" w:cstheme="majorBidi"/>
          <w:sz w:val="24"/>
          <w:szCs w:val="24"/>
          <w:lang w:eastAsia="fr-FR"/>
        </w:rPr>
      </w:pPr>
      <w:bookmarkStart w:id="1" w:name="_GoBack"/>
      <w:bookmarkEnd w:id="1"/>
    </w:p>
    <w:sectPr w:rsidR="0030303F" w:rsidSect="001130DE">
      <w:headerReference w:type="default" r:id="rId9"/>
      <w:endnotePr>
        <w:numFmt w:val="lowerLetter"/>
      </w:endnotePr>
      <w:type w:val="continuous"/>
      <w:pgSz w:w="11907" w:h="16840"/>
      <w:pgMar w:top="1418" w:right="851" w:bottom="1134" w:left="1134" w:header="567" w:footer="567" w:gutter="0"/>
      <w:paperSrc w:first="111" w:other="11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04B" w:rsidRDefault="00EF204B" w:rsidP="00926C2D">
      <w:pPr>
        <w:spacing w:after="0" w:line="240" w:lineRule="auto"/>
      </w:pPr>
      <w:r>
        <w:separator/>
      </w:r>
    </w:p>
  </w:endnote>
  <w:endnote w:type="continuationSeparator" w:id="0">
    <w:p w:rsidR="00EF204B" w:rsidRDefault="00EF204B"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04B" w:rsidRDefault="00EF204B" w:rsidP="00926C2D">
      <w:pPr>
        <w:spacing w:after="0" w:line="240" w:lineRule="auto"/>
      </w:pPr>
      <w:r>
        <w:separator/>
      </w:r>
    </w:p>
  </w:footnote>
  <w:footnote w:type="continuationSeparator" w:id="0">
    <w:p w:rsidR="00EF204B" w:rsidRDefault="00EF204B"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887"/>
      <w:gridCol w:w="1265"/>
    </w:tblGrid>
    <w:tr w:rsidR="00576FDF" w:rsidRPr="00943674">
      <w:trPr>
        <w:trHeight w:val="288"/>
      </w:trPr>
      <w:tc>
        <w:tcPr>
          <w:tcW w:w="7765" w:type="dxa"/>
        </w:tcPr>
        <w:p w:rsidR="00576FDF" w:rsidRPr="00943674" w:rsidRDefault="00576FDF" w:rsidP="00002B82">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tc>
        <w:tcPr>
          <w:tcW w:w="1105" w:type="dxa"/>
        </w:tcPr>
        <w:p w:rsidR="00576FDF" w:rsidRPr="00943674" w:rsidRDefault="00576FDF" w:rsidP="00E8488A">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w:t>
          </w:r>
          <w:r>
            <w:rPr>
              <w:rFonts w:asciiTheme="majorHAnsi" w:eastAsiaTheme="majorEastAsia" w:hAnsiTheme="majorHAnsi" w:cstheme="majorBidi"/>
              <w:b/>
              <w:bCs/>
              <w:color w:val="4F81BD" w:themeColor="accent1"/>
              <w:sz w:val="20"/>
              <w:szCs w:val="20"/>
            </w:rPr>
            <w:t>14</w:t>
          </w:r>
        </w:p>
      </w:tc>
    </w:tr>
  </w:tbl>
  <w:p w:rsidR="00576FDF" w:rsidRDefault="00576F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1564B6"/>
    <w:multiLevelType w:val="multilevel"/>
    <w:tmpl w:val="BBECE7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8.%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1971C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C16117"/>
    <w:multiLevelType w:val="multilevel"/>
    <w:tmpl w:val="7946DF2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1E39D1"/>
    <w:multiLevelType w:val="multilevel"/>
    <w:tmpl w:val="9ED4959A"/>
    <w:lvl w:ilvl="0">
      <w:start w:val="15"/>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927380"/>
    <w:multiLevelType w:val="hybridMultilevel"/>
    <w:tmpl w:val="90F6D0F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615FF"/>
    <w:multiLevelType w:val="hybridMultilevel"/>
    <w:tmpl w:val="F80475A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025F4"/>
    <w:multiLevelType w:val="multilevel"/>
    <w:tmpl w:val="8AD6B7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1.%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67450DA"/>
    <w:multiLevelType w:val="hybridMultilevel"/>
    <w:tmpl w:val="E1E6E4A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963B3"/>
    <w:multiLevelType w:val="hybridMultilevel"/>
    <w:tmpl w:val="42E8271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B0298"/>
    <w:multiLevelType w:val="multilevel"/>
    <w:tmpl w:val="856ACFF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82638F8"/>
    <w:multiLevelType w:val="multilevel"/>
    <w:tmpl w:val="BE80E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3.%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9732A04"/>
    <w:multiLevelType w:val="multilevel"/>
    <w:tmpl w:val="E7680632"/>
    <w:lvl w:ilvl="0">
      <w:start w:val="1"/>
      <w:numFmt w:val="decimal"/>
      <w:lvlText w:val="%1."/>
      <w:lvlJc w:val="left"/>
      <w:pPr>
        <w:ind w:left="360" w:hanging="360"/>
      </w:pPr>
    </w:lvl>
    <w:lvl w:ilvl="1">
      <w:start w:val="1"/>
      <w:numFmt w:val="decimal"/>
      <w:lvlText w:val="12.%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F44FD"/>
    <w:multiLevelType w:val="multilevel"/>
    <w:tmpl w:val="B4E4036A"/>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C177F9F"/>
    <w:multiLevelType w:val="hybridMultilevel"/>
    <w:tmpl w:val="4AC00F0A"/>
    <w:lvl w:ilvl="0" w:tplc="1D3A820A">
      <w:start w:val="1"/>
      <w:numFmt w:val="bullet"/>
      <w:lvlText w:val=""/>
      <w:lvlJc w:val="left"/>
      <w:pPr>
        <w:ind w:left="720" w:hanging="360"/>
      </w:pPr>
      <w:rPr>
        <w:rFonts w:ascii="Symbol" w:hAnsi="Symbol"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386A2E"/>
    <w:multiLevelType w:val="hybridMultilevel"/>
    <w:tmpl w:val="87C62FD0"/>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473AEB"/>
    <w:multiLevelType w:val="multilevel"/>
    <w:tmpl w:val="F51A7A1C"/>
    <w:lvl w:ilvl="0">
      <w:start w:val="14"/>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0D9534D4"/>
    <w:multiLevelType w:val="multilevel"/>
    <w:tmpl w:val="EE969C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E8C37DB"/>
    <w:multiLevelType w:val="hybridMultilevel"/>
    <w:tmpl w:val="603C6690"/>
    <w:lvl w:ilvl="0" w:tplc="FFFFFFFF">
      <w:start w:val="1"/>
      <w:numFmt w:val="bullet"/>
      <w:lvlText w:val=""/>
      <w:lvlJc w:val="left"/>
      <w:pPr>
        <w:tabs>
          <w:tab w:val="num" w:pos="436"/>
        </w:tabs>
        <w:ind w:left="436" w:hanging="436"/>
      </w:pPr>
      <w:rPr>
        <w:rFonts w:ascii="Symbol" w:hAnsi="Symbol" w:hint="default"/>
      </w:rPr>
    </w:lvl>
    <w:lvl w:ilvl="1" w:tplc="FFFFFFFF">
      <w:start w:val="1"/>
      <w:numFmt w:val="lowerLetter"/>
      <w:lvlText w:val="%2."/>
      <w:lvlJc w:val="left"/>
      <w:pPr>
        <w:tabs>
          <w:tab w:val="num" w:pos="1439"/>
        </w:tabs>
        <w:ind w:left="1439" w:hanging="360"/>
      </w:pPr>
    </w:lvl>
    <w:lvl w:ilvl="2" w:tplc="FFFFFFFF">
      <w:start w:val="1"/>
      <w:numFmt w:val="lowerRoman"/>
      <w:lvlText w:val="%3."/>
      <w:lvlJc w:val="right"/>
      <w:pPr>
        <w:tabs>
          <w:tab w:val="num" w:pos="2159"/>
        </w:tabs>
        <w:ind w:left="2159" w:hanging="180"/>
      </w:pPr>
    </w:lvl>
    <w:lvl w:ilvl="3" w:tplc="FFFFFFFF">
      <w:start w:val="1"/>
      <w:numFmt w:val="decimal"/>
      <w:lvlText w:val="%4."/>
      <w:lvlJc w:val="left"/>
      <w:pPr>
        <w:tabs>
          <w:tab w:val="num" w:pos="2879"/>
        </w:tabs>
        <w:ind w:left="2879" w:hanging="360"/>
      </w:pPr>
    </w:lvl>
    <w:lvl w:ilvl="4" w:tplc="FFFFFFFF">
      <w:start w:val="1"/>
      <w:numFmt w:val="lowerLetter"/>
      <w:lvlText w:val="%5."/>
      <w:lvlJc w:val="left"/>
      <w:pPr>
        <w:tabs>
          <w:tab w:val="num" w:pos="3599"/>
        </w:tabs>
        <w:ind w:left="3599" w:hanging="360"/>
      </w:pPr>
    </w:lvl>
    <w:lvl w:ilvl="5" w:tplc="FFFFFFFF">
      <w:start w:val="1"/>
      <w:numFmt w:val="lowerRoman"/>
      <w:lvlText w:val="%6."/>
      <w:lvlJc w:val="right"/>
      <w:pPr>
        <w:tabs>
          <w:tab w:val="num" w:pos="4319"/>
        </w:tabs>
        <w:ind w:left="4319" w:hanging="180"/>
      </w:pPr>
    </w:lvl>
    <w:lvl w:ilvl="6" w:tplc="FFFFFFFF">
      <w:start w:val="1"/>
      <w:numFmt w:val="decimal"/>
      <w:lvlText w:val="%7."/>
      <w:lvlJc w:val="left"/>
      <w:pPr>
        <w:tabs>
          <w:tab w:val="num" w:pos="5039"/>
        </w:tabs>
        <w:ind w:left="5039" w:hanging="360"/>
      </w:pPr>
    </w:lvl>
    <w:lvl w:ilvl="7" w:tplc="FFFFFFFF">
      <w:start w:val="1"/>
      <w:numFmt w:val="lowerLetter"/>
      <w:lvlText w:val="%8."/>
      <w:lvlJc w:val="left"/>
      <w:pPr>
        <w:tabs>
          <w:tab w:val="num" w:pos="5759"/>
        </w:tabs>
        <w:ind w:left="5759" w:hanging="360"/>
      </w:pPr>
    </w:lvl>
    <w:lvl w:ilvl="8" w:tplc="FFFFFFFF">
      <w:start w:val="1"/>
      <w:numFmt w:val="lowerRoman"/>
      <w:lvlText w:val="%9."/>
      <w:lvlJc w:val="right"/>
      <w:pPr>
        <w:tabs>
          <w:tab w:val="num" w:pos="6479"/>
        </w:tabs>
        <w:ind w:left="6479" w:hanging="180"/>
      </w:pPr>
    </w:lvl>
  </w:abstractNum>
  <w:abstractNum w:abstractNumId="23" w15:restartNumberingAfterBreak="0">
    <w:nsid w:val="0F5030E3"/>
    <w:multiLevelType w:val="hybridMultilevel"/>
    <w:tmpl w:val="79205D40"/>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1331C6"/>
    <w:multiLevelType w:val="multilevel"/>
    <w:tmpl w:val="DBB64FE0"/>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13004FD"/>
    <w:multiLevelType w:val="multilevel"/>
    <w:tmpl w:val="1D9664A8"/>
    <w:lvl w:ilvl="0">
      <w:start w:val="1"/>
      <w:numFmt w:val="decimal"/>
      <w:lvlText w:val="%1."/>
      <w:lvlJc w:val="left"/>
      <w:pPr>
        <w:ind w:left="360" w:hanging="360"/>
      </w:pPr>
    </w:lvl>
    <w:lvl w:ilvl="1">
      <w:start w:val="1"/>
      <w:numFmt w:val="decimal"/>
      <w:lvlText w:val="16.%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4ED010E"/>
    <w:multiLevelType w:val="multilevel"/>
    <w:tmpl w:val="2DE8AA24"/>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150F265C"/>
    <w:multiLevelType w:val="hybridMultilevel"/>
    <w:tmpl w:val="8922477A"/>
    <w:lvl w:ilvl="0" w:tplc="0EEE01B0">
      <w:numFmt w:val="bullet"/>
      <w:lvlText w:val="-"/>
      <w:lvlJc w:val="left"/>
      <w:pPr>
        <w:ind w:left="768" w:hanging="360"/>
      </w:pPr>
      <w:rPr>
        <w:rFonts w:ascii="Times New Roman" w:eastAsiaTheme="minorHAnsi"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6334860"/>
    <w:multiLevelType w:val="multilevel"/>
    <w:tmpl w:val="BD9ED4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5.%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6EF0FD0"/>
    <w:multiLevelType w:val="multilevel"/>
    <w:tmpl w:val="99943CA6"/>
    <w:lvl w:ilvl="0">
      <w:start w:val="10"/>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1878753D"/>
    <w:multiLevelType w:val="multilevel"/>
    <w:tmpl w:val="6F1C0DA0"/>
    <w:lvl w:ilvl="0">
      <w:start w:val="1"/>
      <w:numFmt w:val="decimal"/>
      <w:lvlText w:val="%1."/>
      <w:lvlJc w:val="left"/>
      <w:pPr>
        <w:ind w:left="360" w:hanging="360"/>
      </w:pPr>
    </w:lvl>
    <w:lvl w:ilvl="1">
      <w:start w:val="1"/>
      <w:numFmt w:val="decimal"/>
      <w:lvlText w:val="6.%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B6C2780"/>
    <w:multiLevelType w:val="hybridMultilevel"/>
    <w:tmpl w:val="2040A4FC"/>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34"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5" w15:restartNumberingAfterBreak="0">
    <w:nsid w:val="1E346369"/>
    <w:multiLevelType w:val="hybridMultilevel"/>
    <w:tmpl w:val="E7BE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13A08"/>
    <w:multiLevelType w:val="multilevel"/>
    <w:tmpl w:val="077ED8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0D54BF0"/>
    <w:multiLevelType w:val="multilevel"/>
    <w:tmpl w:val="9364C80A"/>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1951A3F"/>
    <w:multiLevelType w:val="hybridMultilevel"/>
    <w:tmpl w:val="2CB0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2097DCC"/>
    <w:multiLevelType w:val="multilevel"/>
    <w:tmpl w:val="27C63B54"/>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43361C2"/>
    <w:multiLevelType w:val="multilevel"/>
    <w:tmpl w:val="CE0897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4AA3748"/>
    <w:multiLevelType w:val="hybridMultilevel"/>
    <w:tmpl w:val="17046E46"/>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DA0884"/>
    <w:multiLevelType w:val="hybridMultilevel"/>
    <w:tmpl w:val="2C80780E"/>
    <w:lvl w:ilvl="0" w:tplc="EDEE6026">
      <w:start w:val="1"/>
      <w:numFmt w:val="decimal"/>
      <w:lvlText w:val="23.10.%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43"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5" w15:restartNumberingAfterBreak="0">
    <w:nsid w:val="26DC1212"/>
    <w:multiLevelType w:val="multilevel"/>
    <w:tmpl w:val="6B367FAE"/>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8.%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330EFD"/>
    <w:multiLevelType w:val="multilevel"/>
    <w:tmpl w:val="D79ADC8C"/>
    <w:lvl w:ilvl="0">
      <w:start w:val="1"/>
      <w:numFmt w:val="decimal"/>
      <w:lvlText w:val="%1."/>
      <w:lvlJc w:val="left"/>
      <w:pPr>
        <w:ind w:left="360" w:hanging="360"/>
      </w:pPr>
    </w:lvl>
    <w:lvl w:ilvl="1">
      <w:start w:val="1"/>
      <w:numFmt w:val="decimal"/>
      <w:lvlText w:val="5.%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ECC7346"/>
    <w:multiLevelType w:val="hybridMultilevel"/>
    <w:tmpl w:val="16ECE0BA"/>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D96ACB"/>
    <w:multiLevelType w:val="hybridMultilevel"/>
    <w:tmpl w:val="99A245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FF24CF"/>
    <w:multiLevelType w:val="multilevel"/>
    <w:tmpl w:val="84BA518E"/>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F076830"/>
    <w:multiLevelType w:val="multilevel"/>
    <w:tmpl w:val="5E7AFF5C"/>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8A33CE"/>
    <w:multiLevelType w:val="hybridMultilevel"/>
    <w:tmpl w:val="BE463D72"/>
    <w:lvl w:ilvl="0" w:tplc="94EA4576">
      <w:start w:val="1"/>
      <w:numFmt w:val="bullet"/>
      <w:lvlText w:val=""/>
      <w:lvlJc w:val="left"/>
      <w:pPr>
        <w:tabs>
          <w:tab w:val="num" w:pos="-288"/>
        </w:tabs>
        <w:ind w:left="-288" w:hanging="360"/>
      </w:pPr>
      <w:rPr>
        <w:rFonts w:ascii="Wingdings"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0F3364"/>
    <w:multiLevelType w:val="multilevel"/>
    <w:tmpl w:val="84CCE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2581FBF"/>
    <w:multiLevelType w:val="multilevel"/>
    <w:tmpl w:val="2F94A614"/>
    <w:lvl w:ilvl="0">
      <w:start w:val="2"/>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2731347"/>
    <w:multiLevelType w:val="hybridMultilevel"/>
    <w:tmpl w:val="8B5492FC"/>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9" w15:restartNumberingAfterBreak="0">
    <w:nsid w:val="33B97568"/>
    <w:multiLevelType w:val="multilevel"/>
    <w:tmpl w:val="7D606E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2.%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4734F5D"/>
    <w:multiLevelType w:val="multilevel"/>
    <w:tmpl w:val="2E2A4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4874B1B"/>
    <w:multiLevelType w:val="hybridMultilevel"/>
    <w:tmpl w:val="14F414C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6213CAE"/>
    <w:multiLevelType w:val="multilevel"/>
    <w:tmpl w:val="5106DD6A"/>
    <w:lvl w:ilvl="0">
      <w:start w:val="1"/>
      <w:numFmt w:val="decimal"/>
      <w:lvlText w:val="8.%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3"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5" w15:restartNumberingAfterBreak="0">
    <w:nsid w:val="38206650"/>
    <w:multiLevelType w:val="hybridMultilevel"/>
    <w:tmpl w:val="964E9FA6"/>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4C6F87"/>
    <w:multiLevelType w:val="multilevel"/>
    <w:tmpl w:val="AA74B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90C3593"/>
    <w:multiLevelType w:val="multilevel"/>
    <w:tmpl w:val="E6061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97039ED"/>
    <w:multiLevelType w:val="hybridMultilevel"/>
    <w:tmpl w:val="14C4E23E"/>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39CD258C"/>
    <w:multiLevelType w:val="multilevel"/>
    <w:tmpl w:val="E7E02870"/>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9C3A45"/>
    <w:multiLevelType w:val="multilevel"/>
    <w:tmpl w:val="66ECC9EC"/>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3BD64DA2"/>
    <w:multiLevelType w:val="hybridMultilevel"/>
    <w:tmpl w:val="E7B0FEF4"/>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3EA8797E"/>
    <w:multiLevelType w:val="multilevel"/>
    <w:tmpl w:val="38881CF4"/>
    <w:lvl w:ilvl="0">
      <w:start w:val="9"/>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3"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40542ADD"/>
    <w:multiLevelType w:val="multilevel"/>
    <w:tmpl w:val="E7B0D8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strike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4E30970"/>
    <w:multiLevelType w:val="hybridMultilevel"/>
    <w:tmpl w:val="8D043934"/>
    <w:lvl w:ilvl="0" w:tplc="4E6AB9AC">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6" w15:restartNumberingAfterBreak="0">
    <w:nsid w:val="471B1CD9"/>
    <w:multiLevelType w:val="hybridMultilevel"/>
    <w:tmpl w:val="F21E1236"/>
    <w:lvl w:ilvl="0" w:tplc="0EEE01B0">
      <w:numFmt w:val="bullet"/>
      <w:lvlText w:val="-"/>
      <w:lvlJc w:val="left"/>
      <w:pPr>
        <w:ind w:left="540" w:hanging="360"/>
      </w:pPr>
      <w:rPr>
        <w:rFonts w:ascii="Times New Roman" w:eastAsiaTheme="minorHAnsi"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7" w15:restartNumberingAfterBreak="0">
    <w:nsid w:val="47C5230F"/>
    <w:multiLevelType w:val="multilevel"/>
    <w:tmpl w:val="6A2EE67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15:restartNumberingAfterBreak="0">
    <w:nsid w:val="48B044AB"/>
    <w:multiLevelType w:val="hybridMultilevel"/>
    <w:tmpl w:val="371A3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B34112"/>
    <w:multiLevelType w:val="hybridMultilevel"/>
    <w:tmpl w:val="55FE766C"/>
    <w:lvl w:ilvl="0" w:tplc="DB6420D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8D24B0"/>
    <w:multiLevelType w:val="multilevel"/>
    <w:tmpl w:val="7332B4BE"/>
    <w:lvl w:ilvl="0">
      <w:start w:val="1"/>
      <w:numFmt w:val="decimal"/>
      <w:lvlText w:val="7.%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2" w15:restartNumberingAfterBreak="0">
    <w:nsid w:val="4C2B6364"/>
    <w:multiLevelType w:val="multilevel"/>
    <w:tmpl w:val="DC6E28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84" w15:restartNumberingAfterBreak="0">
    <w:nsid w:val="4D3104E4"/>
    <w:multiLevelType w:val="multilevel"/>
    <w:tmpl w:val="EFECC2E6"/>
    <w:lvl w:ilvl="0">
      <w:start w:val="1"/>
      <w:numFmt w:val="decimal"/>
      <w:lvlText w:val="%1."/>
      <w:lvlJc w:val="left"/>
      <w:pPr>
        <w:ind w:left="720" w:hanging="360"/>
      </w:pPr>
    </w:lvl>
    <w:lvl w:ilvl="1">
      <w:start w:val="1"/>
      <w:numFmt w:val="decimal"/>
      <w:isLgl/>
      <w:lvlText w:val="%1.%2"/>
      <w:lvlJc w:val="left"/>
      <w:pPr>
        <w:ind w:left="1152" w:hanging="360"/>
      </w:pPr>
      <w:rPr>
        <w:rFonts w:hint="default"/>
        <w:b w:val="0"/>
      </w:rPr>
    </w:lvl>
    <w:lvl w:ilvl="2">
      <w:start w:val="1"/>
      <w:numFmt w:val="decimal"/>
      <w:isLgl/>
      <w:lvlText w:val="%1.%2.%3"/>
      <w:lvlJc w:val="left"/>
      <w:pPr>
        <w:ind w:left="1944" w:hanging="720"/>
      </w:pPr>
      <w:rPr>
        <w:rFonts w:hint="default"/>
        <w:b w:val="0"/>
      </w:rPr>
    </w:lvl>
    <w:lvl w:ilvl="3">
      <w:start w:val="1"/>
      <w:numFmt w:val="decimal"/>
      <w:isLgl/>
      <w:lvlText w:val="%1.%2.%3.%4"/>
      <w:lvlJc w:val="left"/>
      <w:pPr>
        <w:ind w:left="2376" w:hanging="720"/>
      </w:pPr>
      <w:rPr>
        <w:rFonts w:hint="default"/>
        <w:b w:val="0"/>
      </w:rPr>
    </w:lvl>
    <w:lvl w:ilvl="4">
      <w:start w:val="1"/>
      <w:numFmt w:val="decimal"/>
      <w:isLgl/>
      <w:lvlText w:val="%1.%2.%3.%4.%5"/>
      <w:lvlJc w:val="left"/>
      <w:pPr>
        <w:ind w:left="3168" w:hanging="1080"/>
      </w:pPr>
      <w:rPr>
        <w:rFonts w:hint="default"/>
        <w:b w:val="0"/>
      </w:rPr>
    </w:lvl>
    <w:lvl w:ilvl="5">
      <w:start w:val="1"/>
      <w:numFmt w:val="decimal"/>
      <w:isLgl/>
      <w:lvlText w:val="%1.%2.%3.%4.%5.%6"/>
      <w:lvlJc w:val="left"/>
      <w:pPr>
        <w:ind w:left="3600" w:hanging="1080"/>
      </w:pPr>
      <w:rPr>
        <w:rFonts w:hint="default"/>
        <w:b w:val="0"/>
      </w:rPr>
    </w:lvl>
    <w:lvl w:ilvl="6">
      <w:start w:val="1"/>
      <w:numFmt w:val="decimal"/>
      <w:isLgl/>
      <w:lvlText w:val="%1.%2.%3.%4.%5.%6.%7"/>
      <w:lvlJc w:val="left"/>
      <w:pPr>
        <w:ind w:left="4392" w:hanging="1440"/>
      </w:pPr>
      <w:rPr>
        <w:rFonts w:hint="default"/>
        <w:b w:val="0"/>
      </w:rPr>
    </w:lvl>
    <w:lvl w:ilvl="7">
      <w:start w:val="1"/>
      <w:numFmt w:val="decimal"/>
      <w:isLgl/>
      <w:lvlText w:val="%1.%2.%3.%4.%5.%6.%7.%8"/>
      <w:lvlJc w:val="left"/>
      <w:pPr>
        <w:ind w:left="4824" w:hanging="1440"/>
      </w:pPr>
      <w:rPr>
        <w:rFonts w:hint="default"/>
        <w:b w:val="0"/>
      </w:rPr>
    </w:lvl>
    <w:lvl w:ilvl="8">
      <w:start w:val="1"/>
      <w:numFmt w:val="decimal"/>
      <w:isLgl/>
      <w:lvlText w:val="%1.%2.%3.%4.%5.%6.%7.%8.%9"/>
      <w:lvlJc w:val="left"/>
      <w:pPr>
        <w:ind w:left="5616" w:hanging="1800"/>
      </w:pPr>
      <w:rPr>
        <w:rFonts w:hint="default"/>
        <w:b w:val="0"/>
      </w:rPr>
    </w:lvl>
  </w:abstractNum>
  <w:abstractNum w:abstractNumId="85" w15:restartNumberingAfterBreak="0">
    <w:nsid w:val="4DA91A8D"/>
    <w:multiLevelType w:val="singleLevel"/>
    <w:tmpl w:val="4928EBE8"/>
    <w:lvl w:ilvl="0">
      <w:numFmt w:val="chosung"/>
      <w:lvlText w:val=""/>
      <w:lvlJc w:val="left"/>
      <w:pPr>
        <w:tabs>
          <w:tab w:val="num" w:pos="360"/>
        </w:tabs>
        <w:ind w:left="360" w:hanging="360"/>
      </w:pPr>
      <w:rPr>
        <w:rFonts w:ascii="Symbol" w:hAnsi="Symbol" w:hint="default"/>
        <w:lang w:bidi="ar-SA"/>
      </w:rPr>
    </w:lvl>
  </w:abstractNum>
  <w:abstractNum w:abstractNumId="86" w15:restartNumberingAfterBreak="0">
    <w:nsid w:val="4E473D70"/>
    <w:multiLevelType w:val="multilevel"/>
    <w:tmpl w:val="B058995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FB22007"/>
    <w:multiLevelType w:val="multilevel"/>
    <w:tmpl w:val="52EA50D4"/>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1.%3."/>
      <w:lvlJc w:val="left"/>
      <w:pPr>
        <w:ind w:left="1224" w:hanging="504"/>
      </w:pPr>
      <w:rPr>
        <w:rFonts w:hint="default"/>
        <w:lang w:val="en-US"/>
      </w:rPr>
    </w:lvl>
    <w:lvl w:ilvl="3">
      <w:start w:val="1"/>
      <w:numFmt w:val="decimal"/>
      <w:lvlText w:val="13.4.%4."/>
      <w:lvlJc w:val="left"/>
      <w:pPr>
        <w:ind w:left="1728" w:hanging="648"/>
      </w:pPr>
      <w:rPr>
        <w:rFonts w:hint="default"/>
      </w:rPr>
    </w:lvl>
    <w:lvl w:ilvl="4">
      <w:start w:val="1"/>
      <w:numFmt w:val="decimal"/>
      <w:lvlText w:val="21.4.%5."/>
      <w:lvlJc w:val="left"/>
      <w:pPr>
        <w:ind w:left="2232" w:hanging="792"/>
      </w:pPr>
      <w:rPr>
        <w:rFonts w:hint="default"/>
      </w:r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2776B51"/>
    <w:multiLevelType w:val="singleLevel"/>
    <w:tmpl w:val="FFFFFFFF"/>
    <w:lvl w:ilvl="0">
      <w:start w:val="1"/>
      <w:numFmt w:val="chosung"/>
      <w:lvlText w:val=""/>
      <w:legacy w:legacy="1" w:legacySpace="0" w:legacyIndent="360"/>
      <w:lvlJc w:val="left"/>
      <w:pPr>
        <w:ind w:hanging="360"/>
      </w:pPr>
      <w:rPr>
        <w:rFonts w:ascii="Symbol" w:hAnsi="Symbol" w:cs="Times New Roman" w:hint="default"/>
      </w:rPr>
    </w:lvl>
  </w:abstractNum>
  <w:abstractNum w:abstractNumId="89" w15:restartNumberingAfterBreak="0">
    <w:nsid w:val="53790400"/>
    <w:multiLevelType w:val="hybridMultilevel"/>
    <w:tmpl w:val="59E4152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3BE5F44"/>
    <w:multiLevelType w:val="multilevel"/>
    <w:tmpl w:val="710A19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0.%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42C5F3D"/>
    <w:multiLevelType w:val="multilevel"/>
    <w:tmpl w:val="0DB2CE72"/>
    <w:lvl w:ilvl="0">
      <w:start w:val="1"/>
      <w:numFmt w:val="decimal"/>
      <w:lvlText w:val="6.%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2" w15:restartNumberingAfterBreak="0">
    <w:nsid w:val="54F207F3"/>
    <w:multiLevelType w:val="multilevel"/>
    <w:tmpl w:val="385A55D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60F52FA"/>
    <w:multiLevelType w:val="hybridMultilevel"/>
    <w:tmpl w:val="162E404C"/>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FE1CE7"/>
    <w:multiLevelType w:val="hybridMultilevel"/>
    <w:tmpl w:val="FF80838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094B5B"/>
    <w:multiLevelType w:val="multilevel"/>
    <w:tmpl w:val="ED709E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B644CA8"/>
    <w:multiLevelType w:val="multilevel"/>
    <w:tmpl w:val="0F5A49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2.%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D1D6191"/>
    <w:multiLevelType w:val="multilevel"/>
    <w:tmpl w:val="1D0820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DE61C4C"/>
    <w:multiLevelType w:val="multilevel"/>
    <w:tmpl w:val="FC665B7C"/>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09D3513"/>
    <w:multiLevelType w:val="singleLevel"/>
    <w:tmpl w:val="21621948"/>
    <w:lvl w:ilvl="0">
      <w:start w:val="1"/>
      <w:numFmt w:val="chosung"/>
      <w:lvlText w:val=""/>
      <w:lvlJc w:val="center"/>
      <w:pPr>
        <w:tabs>
          <w:tab w:val="num" w:pos="648"/>
        </w:tabs>
        <w:ind w:right="360" w:hanging="72"/>
      </w:pPr>
      <w:rPr>
        <w:rFonts w:ascii="Symbol" w:hAnsi="Symbol" w:hint="default"/>
      </w:rPr>
    </w:lvl>
  </w:abstractNum>
  <w:abstractNum w:abstractNumId="100" w15:restartNumberingAfterBreak="0">
    <w:nsid w:val="60B4258D"/>
    <w:multiLevelType w:val="hybridMultilevel"/>
    <w:tmpl w:val="A10A7A2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01" w15:restartNumberingAfterBreak="0">
    <w:nsid w:val="61C92998"/>
    <w:multiLevelType w:val="multilevel"/>
    <w:tmpl w:val="C2408D68"/>
    <w:lvl w:ilvl="0">
      <w:start w:val="1"/>
      <w:numFmt w:val="decimal"/>
      <w:lvlText w:val="%1."/>
      <w:lvlJc w:val="left"/>
      <w:pPr>
        <w:ind w:left="360" w:hanging="360"/>
      </w:pPr>
    </w:lvl>
    <w:lvl w:ilvl="1">
      <w:start w:val="1"/>
      <w:numFmt w:val="decimal"/>
      <w:lvlText w:val="8.%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4805EDB"/>
    <w:multiLevelType w:val="hybridMultilevel"/>
    <w:tmpl w:val="978A1D52"/>
    <w:lvl w:ilvl="0" w:tplc="1D3A82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5220FB9"/>
    <w:multiLevelType w:val="hybridMultilevel"/>
    <w:tmpl w:val="E48EA602"/>
    <w:lvl w:ilvl="0" w:tplc="4E6AB9AC">
      <w:numFmt w:val="bullet"/>
      <w:lvlText w:val="-"/>
      <w:lvlJc w:val="left"/>
      <w:pPr>
        <w:ind w:left="936" w:hanging="360"/>
      </w:pPr>
      <w:rPr>
        <w:rFonts w:ascii="Arial" w:eastAsia="Times New Roma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6" w15:restartNumberingAfterBreak="0">
    <w:nsid w:val="66D40DCE"/>
    <w:multiLevelType w:val="hybridMultilevel"/>
    <w:tmpl w:val="A14C54FE"/>
    <w:lvl w:ilvl="0" w:tplc="1D3A82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7" w15:restartNumberingAfterBreak="0">
    <w:nsid w:val="67FC7DEB"/>
    <w:multiLevelType w:val="multilevel"/>
    <w:tmpl w:val="FB3AA832"/>
    <w:lvl w:ilvl="0">
      <w:start w:val="13"/>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8" w15:restartNumberingAfterBreak="0">
    <w:nsid w:val="6B3A6883"/>
    <w:multiLevelType w:val="hybridMultilevel"/>
    <w:tmpl w:val="7C7C1F42"/>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10" w15:restartNumberingAfterBreak="0">
    <w:nsid w:val="6BED261B"/>
    <w:multiLevelType w:val="hybridMultilevel"/>
    <w:tmpl w:val="2CCE68FE"/>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E1D1AD0"/>
    <w:multiLevelType w:val="hybridMultilevel"/>
    <w:tmpl w:val="B89016AA"/>
    <w:lvl w:ilvl="0" w:tplc="4E6AB9A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95F1C"/>
    <w:multiLevelType w:val="multilevel"/>
    <w:tmpl w:val="1966CADA"/>
    <w:lvl w:ilvl="0">
      <w:start w:val="16"/>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6" w15:restartNumberingAfterBreak="0">
    <w:nsid w:val="715508E1"/>
    <w:multiLevelType w:val="multilevel"/>
    <w:tmpl w:val="94DE9C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16545F"/>
    <w:multiLevelType w:val="multilevel"/>
    <w:tmpl w:val="6BEA62EC"/>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5E52CF6"/>
    <w:multiLevelType w:val="hybridMultilevel"/>
    <w:tmpl w:val="8C38A296"/>
    <w:lvl w:ilvl="0" w:tplc="0409000F">
      <w:start w:val="1"/>
      <w:numFmt w:val="decimal"/>
      <w:lvlText w:val="%1."/>
      <w:lvlJc w:val="left"/>
      <w:pPr>
        <w:ind w:left="720" w:hanging="360"/>
      </w:pPr>
      <w:rPr>
        <w:rFonts w:hint="default"/>
      </w:rPr>
    </w:lvl>
    <w:lvl w:ilvl="1" w:tplc="7A4A0B7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8227CB5"/>
    <w:multiLevelType w:val="multilevel"/>
    <w:tmpl w:val="24CAA864"/>
    <w:lvl w:ilvl="0">
      <w:start w:val="12"/>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4" w15:restartNumberingAfterBreak="0">
    <w:nsid w:val="787F7EC5"/>
    <w:multiLevelType w:val="multilevel"/>
    <w:tmpl w:val="B4A6E2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9.%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8DB2F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A667D60"/>
    <w:multiLevelType w:val="hybridMultilevel"/>
    <w:tmpl w:val="2F6EF5A8"/>
    <w:lvl w:ilvl="0" w:tplc="0EEE01B0">
      <w:numFmt w:val="bullet"/>
      <w:lvlText w:val="-"/>
      <w:lvlJc w:val="left"/>
      <w:pPr>
        <w:ind w:left="1116" w:hanging="360"/>
      </w:pPr>
      <w:rPr>
        <w:rFonts w:ascii="Times New Roman" w:eastAsiaTheme="minorHAnsi" w:hAnsi="Times New Roman" w:cs="Times New Roman"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27" w15:restartNumberingAfterBreak="0">
    <w:nsid w:val="7AB016D1"/>
    <w:multiLevelType w:val="multilevel"/>
    <w:tmpl w:val="21DC61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4.%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9" w15:restartNumberingAfterBreak="0">
    <w:nsid w:val="7AF844AA"/>
    <w:multiLevelType w:val="multilevel"/>
    <w:tmpl w:val="E25682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1" w15:restartNumberingAfterBreak="0">
    <w:nsid w:val="7C4534F3"/>
    <w:multiLevelType w:val="multilevel"/>
    <w:tmpl w:val="2A8A537C"/>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2" w15:restartNumberingAfterBreak="0">
    <w:nsid w:val="7CA0601A"/>
    <w:multiLevelType w:val="hybridMultilevel"/>
    <w:tmpl w:val="265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D213B45"/>
    <w:multiLevelType w:val="hybridMultilevel"/>
    <w:tmpl w:val="18FCC05E"/>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DE16E8A"/>
    <w:multiLevelType w:val="hybridMultilevel"/>
    <w:tmpl w:val="06A89DDE"/>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35" w15:restartNumberingAfterBreak="0">
    <w:nsid w:val="7F664B12"/>
    <w:multiLevelType w:val="multilevel"/>
    <w:tmpl w:val="567C65DE"/>
    <w:lvl w:ilvl="0">
      <w:start w:val="1"/>
      <w:numFmt w:val="decimal"/>
      <w:lvlText w:val="%1."/>
      <w:lvlJc w:val="left"/>
      <w:pPr>
        <w:ind w:left="360" w:hanging="360"/>
      </w:pPr>
    </w:lvl>
    <w:lvl w:ilvl="1">
      <w:start w:val="1"/>
      <w:numFmt w:val="decimal"/>
      <w:lvlText w:val="15.%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5"/>
  </w:num>
  <w:num w:numId="2">
    <w:abstractNumId w:val="15"/>
  </w:num>
  <w:num w:numId="3">
    <w:abstractNumId w:val="89"/>
  </w:num>
  <w:num w:numId="4">
    <w:abstractNumId w:val="61"/>
  </w:num>
  <w:num w:numId="5">
    <w:abstractNumId w:val="78"/>
  </w:num>
  <w:num w:numId="6">
    <w:abstractNumId w:val="133"/>
  </w:num>
  <w:num w:numId="7">
    <w:abstractNumId w:val="84"/>
  </w:num>
  <w:num w:numId="8">
    <w:abstractNumId w:val="50"/>
  </w:num>
  <w:num w:numId="9">
    <w:abstractNumId w:val="108"/>
  </w:num>
  <w:num w:numId="10">
    <w:abstractNumId w:val="134"/>
  </w:num>
  <w:num w:numId="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13">
    <w:abstractNumId w:val="11"/>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8"/>
  </w:num>
  <w:num w:numId="16">
    <w:abstractNumId w:val="79"/>
  </w:num>
  <w:num w:numId="17">
    <w:abstractNumId w:val="57"/>
  </w:num>
  <w:num w:numId="18">
    <w:abstractNumId w:val="104"/>
  </w:num>
  <w:num w:numId="19">
    <w:abstractNumId w:val="94"/>
  </w:num>
  <w:num w:numId="20">
    <w:abstractNumId w:val="109"/>
  </w:num>
  <w:num w:numId="21">
    <w:abstractNumId w:val="92"/>
  </w:num>
  <w:num w:numId="22">
    <w:abstractNumId w:val="121"/>
  </w:num>
  <w:num w:numId="23">
    <w:abstractNumId w:val="125"/>
  </w:num>
  <w:num w:numId="24">
    <w:abstractNumId w:val="93"/>
  </w:num>
  <w:num w:numId="25">
    <w:abstractNumId w:val="41"/>
  </w:num>
  <w:num w:numId="26">
    <w:abstractNumId w:val="65"/>
  </w:num>
  <w:num w:numId="27">
    <w:abstractNumId w:val="105"/>
  </w:num>
  <w:num w:numId="28">
    <w:abstractNumId w:val="75"/>
  </w:num>
  <w:num w:numId="29">
    <w:abstractNumId w:val="112"/>
  </w:num>
  <w:num w:numId="30">
    <w:abstractNumId w:val="8"/>
  </w:num>
  <w:num w:numId="31">
    <w:abstractNumId w:val="68"/>
  </w:num>
  <w:num w:numId="32">
    <w:abstractNumId w:val="110"/>
  </w:num>
  <w:num w:numId="33">
    <w:abstractNumId w:val="12"/>
  </w:num>
  <w:num w:numId="34">
    <w:abstractNumId w:val="71"/>
  </w:num>
  <w:num w:numId="35">
    <w:abstractNumId w:val="76"/>
  </w:num>
  <w:num w:numId="36">
    <w:abstractNumId w:val="23"/>
  </w:num>
  <w:num w:numId="37">
    <w:abstractNumId w:val="58"/>
  </w:num>
  <w:num w:numId="38">
    <w:abstractNumId w:val="33"/>
  </w:num>
  <w:num w:numId="39">
    <w:abstractNumId w:val="113"/>
  </w:num>
  <w:num w:numId="40">
    <w:abstractNumId w:val="18"/>
  </w:num>
  <w:num w:numId="41">
    <w:abstractNumId w:val="43"/>
  </w:num>
  <w:num w:numId="42">
    <w:abstractNumId w:val="100"/>
  </w:num>
  <w:num w:numId="43">
    <w:abstractNumId w:val="53"/>
  </w:num>
  <w:num w:numId="44">
    <w:abstractNumId w:val="46"/>
  </w:num>
  <w:num w:numId="45">
    <w:abstractNumId w:val="80"/>
  </w:num>
  <w:num w:numId="46">
    <w:abstractNumId w:val="34"/>
  </w:num>
  <w:num w:numId="47">
    <w:abstractNumId w:val="114"/>
  </w:num>
  <w:num w:numId="48">
    <w:abstractNumId w:val="7"/>
  </w:num>
  <w:num w:numId="49">
    <w:abstractNumId w:val="49"/>
  </w:num>
  <w:num w:numId="50">
    <w:abstractNumId w:val="24"/>
  </w:num>
  <w:num w:numId="51">
    <w:abstractNumId w:val="29"/>
  </w:num>
  <w:num w:numId="52">
    <w:abstractNumId w:val="47"/>
  </w:num>
  <w:num w:numId="53">
    <w:abstractNumId w:val="83"/>
  </w:num>
  <w:num w:numId="54">
    <w:abstractNumId w:val="102"/>
  </w:num>
  <w:num w:numId="55">
    <w:abstractNumId w:val="1"/>
  </w:num>
  <w:num w:numId="56">
    <w:abstractNumId w:val="122"/>
  </w:num>
  <w:num w:numId="57">
    <w:abstractNumId w:val="103"/>
  </w:num>
  <w:num w:numId="58">
    <w:abstractNumId w:val="64"/>
  </w:num>
  <w:num w:numId="59">
    <w:abstractNumId w:val="128"/>
  </w:num>
  <w:num w:numId="60">
    <w:abstractNumId w:val="91"/>
  </w:num>
  <w:num w:numId="61">
    <w:abstractNumId w:val="81"/>
  </w:num>
  <w:num w:numId="62">
    <w:abstractNumId w:val="62"/>
  </w:num>
  <w:num w:numId="63">
    <w:abstractNumId w:val="72"/>
  </w:num>
  <w:num w:numId="64">
    <w:abstractNumId w:val="31"/>
  </w:num>
  <w:num w:numId="65">
    <w:abstractNumId w:val="27"/>
  </w:num>
  <w:num w:numId="66">
    <w:abstractNumId w:val="123"/>
  </w:num>
  <w:num w:numId="67">
    <w:abstractNumId w:val="107"/>
  </w:num>
  <w:num w:numId="68">
    <w:abstractNumId w:val="20"/>
  </w:num>
  <w:num w:numId="69">
    <w:abstractNumId w:val="6"/>
  </w:num>
  <w:num w:numId="70">
    <w:abstractNumId w:val="132"/>
  </w:num>
  <w:num w:numId="71">
    <w:abstractNumId w:val="38"/>
  </w:num>
  <w:num w:numId="72">
    <w:abstractNumId w:val="35"/>
  </w:num>
  <w:num w:numId="73">
    <w:abstractNumId w:val="44"/>
  </w:num>
  <w:num w:numId="74">
    <w:abstractNumId w:val="85"/>
  </w:num>
  <w:num w:numId="75">
    <w:abstractNumId w:val="117"/>
  </w:num>
  <w:num w:numId="76">
    <w:abstractNumId w:val="120"/>
  </w:num>
  <w:num w:numId="77">
    <w:abstractNumId w:val="118"/>
  </w:num>
  <w:num w:numId="78">
    <w:abstractNumId w:val="9"/>
  </w:num>
  <w:num w:numId="79">
    <w:abstractNumId w:val="99"/>
  </w:num>
  <w:num w:numId="80">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81">
    <w:abstractNumId w:val="111"/>
  </w:num>
  <w:num w:numId="82">
    <w:abstractNumId w:val="63"/>
  </w:num>
  <w:num w:numId="83">
    <w:abstractNumId w:val="3"/>
  </w:num>
  <w:num w:numId="84">
    <w:abstractNumId w:val="73"/>
  </w:num>
  <w:num w:numId="85">
    <w:abstractNumId w:val="130"/>
  </w:num>
  <w:num w:numId="86">
    <w:abstractNumId w:val="115"/>
  </w:num>
  <w:num w:numId="87">
    <w:abstractNumId w:val="21"/>
  </w:num>
  <w:num w:numId="88">
    <w:abstractNumId w:val="77"/>
  </w:num>
  <w:num w:numId="89">
    <w:abstractNumId w:val="56"/>
  </w:num>
  <w:num w:numId="90">
    <w:abstractNumId w:val="131"/>
  </w:num>
  <w:num w:numId="91">
    <w:abstractNumId w:val="13"/>
  </w:num>
  <w:num w:numId="92">
    <w:abstractNumId w:val="106"/>
  </w:num>
  <w:num w:numId="93">
    <w:abstractNumId w:val="66"/>
  </w:num>
  <w:num w:numId="94">
    <w:abstractNumId w:val="74"/>
  </w:num>
  <w:num w:numId="95">
    <w:abstractNumId w:val="51"/>
  </w:num>
  <w:num w:numId="96">
    <w:abstractNumId w:val="4"/>
  </w:num>
  <w:num w:numId="97">
    <w:abstractNumId w:val="98"/>
  </w:num>
  <w:num w:numId="98">
    <w:abstractNumId w:val="39"/>
  </w:num>
  <w:num w:numId="99">
    <w:abstractNumId w:val="48"/>
  </w:num>
  <w:num w:numId="100">
    <w:abstractNumId w:val="32"/>
  </w:num>
  <w:num w:numId="101">
    <w:abstractNumId w:val="69"/>
  </w:num>
  <w:num w:numId="102">
    <w:abstractNumId w:val="101"/>
  </w:num>
  <w:num w:numId="103">
    <w:abstractNumId w:val="67"/>
  </w:num>
  <w:num w:numId="104">
    <w:abstractNumId w:val="116"/>
  </w:num>
  <w:num w:numId="105">
    <w:abstractNumId w:val="25"/>
  </w:num>
  <w:num w:numId="106">
    <w:abstractNumId w:val="16"/>
  </w:num>
  <w:num w:numId="107">
    <w:abstractNumId w:val="52"/>
  </w:num>
  <w:num w:numId="108">
    <w:abstractNumId w:val="17"/>
  </w:num>
  <w:num w:numId="109">
    <w:abstractNumId w:val="70"/>
  </w:num>
  <w:num w:numId="110">
    <w:abstractNumId w:val="135"/>
  </w:num>
  <w:num w:numId="111">
    <w:abstractNumId w:val="26"/>
  </w:num>
  <w:num w:numId="112">
    <w:abstractNumId w:val="119"/>
  </w:num>
  <w:num w:numId="113">
    <w:abstractNumId w:val="45"/>
  </w:num>
  <w:num w:numId="114">
    <w:abstractNumId w:val="86"/>
  </w:num>
  <w:num w:numId="115">
    <w:abstractNumId w:val="5"/>
  </w:num>
  <w:num w:numId="116">
    <w:abstractNumId w:val="37"/>
  </w:num>
  <w:num w:numId="117">
    <w:abstractNumId w:val="87"/>
  </w:num>
  <w:num w:numId="118">
    <w:abstractNumId w:val="59"/>
  </w:num>
  <w:num w:numId="119">
    <w:abstractNumId w:val="14"/>
  </w:num>
  <w:num w:numId="120">
    <w:abstractNumId w:val="60"/>
  </w:num>
  <w:num w:numId="121">
    <w:abstractNumId w:val="96"/>
  </w:num>
  <w:num w:numId="122">
    <w:abstractNumId w:val="129"/>
  </w:num>
  <w:num w:numId="123">
    <w:abstractNumId w:val="97"/>
  </w:num>
  <w:num w:numId="124">
    <w:abstractNumId w:val="95"/>
  </w:num>
  <w:num w:numId="125">
    <w:abstractNumId w:val="82"/>
  </w:num>
  <w:num w:numId="126">
    <w:abstractNumId w:val="36"/>
  </w:num>
  <w:num w:numId="127">
    <w:abstractNumId w:val="124"/>
  </w:num>
  <w:num w:numId="128">
    <w:abstractNumId w:val="42"/>
  </w:num>
  <w:num w:numId="129">
    <w:abstractNumId w:val="127"/>
  </w:num>
  <w:num w:numId="130">
    <w:abstractNumId w:val="30"/>
  </w:num>
  <w:num w:numId="131">
    <w:abstractNumId w:val="40"/>
  </w:num>
  <w:num w:numId="132">
    <w:abstractNumId w:val="2"/>
  </w:num>
  <w:num w:numId="133">
    <w:abstractNumId w:val="90"/>
  </w:num>
  <w:num w:numId="134">
    <w:abstractNumId w:val="10"/>
  </w:num>
  <w:num w:numId="135">
    <w:abstractNumId w:val="126"/>
  </w:num>
  <w:num w:numId="136">
    <w:abstractNumId w:val="28"/>
  </w:num>
  <w:num w:numId="137">
    <w:abstractNumId w:val="1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numFmt w:val="lowerLetter"/>
    <w:endnote w:id="-1"/>
    <w:endnote w:id="0"/>
  </w:endnotePr>
  <w:compat>
    <w:compatSetting w:name="compatibilityMode" w:uri="http://schemas.microsoft.com/office/word" w:val="12"/>
  </w:compat>
  <w:rsids>
    <w:rsidRoot w:val="00B43D11"/>
    <w:rsid w:val="00002B82"/>
    <w:rsid w:val="00010065"/>
    <w:rsid w:val="00017169"/>
    <w:rsid w:val="00024191"/>
    <w:rsid w:val="000364D3"/>
    <w:rsid w:val="00050F56"/>
    <w:rsid w:val="000709B2"/>
    <w:rsid w:val="0008410F"/>
    <w:rsid w:val="000B5970"/>
    <w:rsid w:val="000C6B91"/>
    <w:rsid w:val="000C7BB3"/>
    <w:rsid w:val="000E36C8"/>
    <w:rsid w:val="0010360F"/>
    <w:rsid w:val="001130DE"/>
    <w:rsid w:val="00115410"/>
    <w:rsid w:val="001202F2"/>
    <w:rsid w:val="001273D4"/>
    <w:rsid w:val="0013193D"/>
    <w:rsid w:val="00137517"/>
    <w:rsid w:val="00143EE8"/>
    <w:rsid w:val="0014404D"/>
    <w:rsid w:val="00161222"/>
    <w:rsid w:val="00171EDB"/>
    <w:rsid w:val="0017682C"/>
    <w:rsid w:val="00180339"/>
    <w:rsid w:val="001B3076"/>
    <w:rsid w:val="001B4522"/>
    <w:rsid w:val="001C37FC"/>
    <w:rsid w:val="001E7E97"/>
    <w:rsid w:val="00202DA0"/>
    <w:rsid w:val="00223DB8"/>
    <w:rsid w:val="002452CC"/>
    <w:rsid w:val="00246305"/>
    <w:rsid w:val="00246A26"/>
    <w:rsid w:val="00271FE5"/>
    <w:rsid w:val="00275AE6"/>
    <w:rsid w:val="00286817"/>
    <w:rsid w:val="00296F49"/>
    <w:rsid w:val="002C3731"/>
    <w:rsid w:val="002C443D"/>
    <w:rsid w:val="002D7675"/>
    <w:rsid w:val="002D7FC1"/>
    <w:rsid w:val="002E22A8"/>
    <w:rsid w:val="002F40CE"/>
    <w:rsid w:val="002F639C"/>
    <w:rsid w:val="0030303F"/>
    <w:rsid w:val="003051BF"/>
    <w:rsid w:val="00310FDA"/>
    <w:rsid w:val="003170D1"/>
    <w:rsid w:val="00341516"/>
    <w:rsid w:val="00362CA9"/>
    <w:rsid w:val="003776AD"/>
    <w:rsid w:val="00383085"/>
    <w:rsid w:val="00385A1C"/>
    <w:rsid w:val="00401BC1"/>
    <w:rsid w:val="004211A2"/>
    <w:rsid w:val="00441076"/>
    <w:rsid w:val="00446F2A"/>
    <w:rsid w:val="00453935"/>
    <w:rsid w:val="004549D0"/>
    <w:rsid w:val="0046048A"/>
    <w:rsid w:val="00472E53"/>
    <w:rsid w:val="004805FA"/>
    <w:rsid w:val="00484C18"/>
    <w:rsid w:val="004F65BA"/>
    <w:rsid w:val="0052163F"/>
    <w:rsid w:val="005339DD"/>
    <w:rsid w:val="005349D6"/>
    <w:rsid w:val="00546B58"/>
    <w:rsid w:val="00552A33"/>
    <w:rsid w:val="00553067"/>
    <w:rsid w:val="00563D0A"/>
    <w:rsid w:val="005737C6"/>
    <w:rsid w:val="00576FDF"/>
    <w:rsid w:val="00577B4D"/>
    <w:rsid w:val="005C61E8"/>
    <w:rsid w:val="005E09D6"/>
    <w:rsid w:val="00607AC7"/>
    <w:rsid w:val="00614CD2"/>
    <w:rsid w:val="0064117A"/>
    <w:rsid w:val="006522F8"/>
    <w:rsid w:val="00667AAC"/>
    <w:rsid w:val="006844DD"/>
    <w:rsid w:val="00685AB4"/>
    <w:rsid w:val="00686689"/>
    <w:rsid w:val="0069310E"/>
    <w:rsid w:val="006B6F9D"/>
    <w:rsid w:val="006E125A"/>
    <w:rsid w:val="00701CF3"/>
    <w:rsid w:val="007076A2"/>
    <w:rsid w:val="00723693"/>
    <w:rsid w:val="00726B5C"/>
    <w:rsid w:val="007415F7"/>
    <w:rsid w:val="00742FD3"/>
    <w:rsid w:val="00772A65"/>
    <w:rsid w:val="0077743E"/>
    <w:rsid w:val="007842B0"/>
    <w:rsid w:val="007A6CC6"/>
    <w:rsid w:val="007D5839"/>
    <w:rsid w:val="007E49B0"/>
    <w:rsid w:val="007F0ABE"/>
    <w:rsid w:val="007F647C"/>
    <w:rsid w:val="00812B65"/>
    <w:rsid w:val="00814F19"/>
    <w:rsid w:val="00822EF3"/>
    <w:rsid w:val="00864AB5"/>
    <w:rsid w:val="00880F2B"/>
    <w:rsid w:val="008838D1"/>
    <w:rsid w:val="008B1368"/>
    <w:rsid w:val="008B2CC7"/>
    <w:rsid w:val="008B45FF"/>
    <w:rsid w:val="008C4121"/>
    <w:rsid w:val="0090178E"/>
    <w:rsid w:val="009103CC"/>
    <w:rsid w:val="00913521"/>
    <w:rsid w:val="009170DB"/>
    <w:rsid w:val="00926C2D"/>
    <w:rsid w:val="00943674"/>
    <w:rsid w:val="009517DB"/>
    <w:rsid w:val="009802A7"/>
    <w:rsid w:val="00980FD2"/>
    <w:rsid w:val="00985C3E"/>
    <w:rsid w:val="009D603F"/>
    <w:rsid w:val="009F5E50"/>
    <w:rsid w:val="00A02420"/>
    <w:rsid w:val="00A2025C"/>
    <w:rsid w:val="00A53C0D"/>
    <w:rsid w:val="00A7285A"/>
    <w:rsid w:val="00A74A1C"/>
    <w:rsid w:val="00A82634"/>
    <w:rsid w:val="00A963DC"/>
    <w:rsid w:val="00AC405A"/>
    <w:rsid w:val="00AC5848"/>
    <w:rsid w:val="00AE00FE"/>
    <w:rsid w:val="00AF314A"/>
    <w:rsid w:val="00B00DD7"/>
    <w:rsid w:val="00B046C1"/>
    <w:rsid w:val="00B20443"/>
    <w:rsid w:val="00B24791"/>
    <w:rsid w:val="00B26A63"/>
    <w:rsid w:val="00B43D11"/>
    <w:rsid w:val="00B554E3"/>
    <w:rsid w:val="00B6254A"/>
    <w:rsid w:val="00B63BC7"/>
    <w:rsid w:val="00B66EAB"/>
    <w:rsid w:val="00B77C8E"/>
    <w:rsid w:val="00B80FD5"/>
    <w:rsid w:val="00B87089"/>
    <w:rsid w:val="00B87C3C"/>
    <w:rsid w:val="00B91A4F"/>
    <w:rsid w:val="00BA15A7"/>
    <w:rsid w:val="00BE4D43"/>
    <w:rsid w:val="00BF1E4A"/>
    <w:rsid w:val="00C07027"/>
    <w:rsid w:val="00C2575F"/>
    <w:rsid w:val="00C32555"/>
    <w:rsid w:val="00C34E19"/>
    <w:rsid w:val="00C673BB"/>
    <w:rsid w:val="00C82459"/>
    <w:rsid w:val="00C836CD"/>
    <w:rsid w:val="00C85A60"/>
    <w:rsid w:val="00CA78FB"/>
    <w:rsid w:val="00CB70A1"/>
    <w:rsid w:val="00CE0CD6"/>
    <w:rsid w:val="00D057A6"/>
    <w:rsid w:val="00D15A25"/>
    <w:rsid w:val="00D26C09"/>
    <w:rsid w:val="00D413A8"/>
    <w:rsid w:val="00D66AA4"/>
    <w:rsid w:val="00D9637B"/>
    <w:rsid w:val="00DA7A4F"/>
    <w:rsid w:val="00DB4285"/>
    <w:rsid w:val="00DE2037"/>
    <w:rsid w:val="00DE5935"/>
    <w:rsid w:val="00DE659A"/>
    <w:rsid w:val="00DF1D73"/>
    <w:rsid w:val="00DF2A68"/>
    <w:rsid w:val="00E007FD"/>
    <w:rsid w:val="00E043B5"/>
    <w:rsid w:val="00E04588"/>
    <w:rsid w:val="00E07222"/>
    <w:rsid w:val="00E10235"/>
    <w:rsid w:val="00E206B3"/>
    <w:rsid w:val="00E313C1"/>
    <w:rsid w:val="00E32EE5"/>
    <w:rsid w:val="00E402E3"/>
    <w:rsid w:val="00E77419"/>
    <w:rsid w:val="00E8488A"/>
    <w:rsid w:val="00E9551B"/>
    <w:rsid w:val="00E95C49"/>
    <w:rsid w:val="00EB1CAB"/>
    <w:rsid w:val="00EB3A9C"/>
    <w:rsid w:val="00EB48B5"/>
    <w:rsid w:val="00EC3631"/>
    <w:rsid w:val="00ED5CCE"/>
    <w:rsid w:val="00ED71F6"/>
    <w:rsid w:val="00EE6682"/>
    <w:rsid w:val="00EE7B54"/>
    <w:rsid w:val="00EF204B"/>
    <w:rsid w:val="00EF7DCD"/>
    <w:rsid w:val="00F26FAC"/>
    <w:rsid w:val="00F31AEB"/>
    <w:rsid w:val="00F320D8"/>
    <w:rsid w:val="00F35F9E"/>
    <w:rsid w:val="00F667BF"/>
    <w:rsid w:val="00F94037"/>
    <w:rsid w:val="00FF5141"/>
    <w:rsid w:val="00FF69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FC6B1C-1895-4E4C-AE52-23BBFEDD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588"/>
    <w:rPr>
      <w:lang w:val="fr-FR"/>
    </w:rPr>
  </w:style>
  <w:style w:type="paragraph" w:styleId="Heading1">
    <w:name w:val="heading 1"/>
    <w:basedOn w:val="Normal"/>
    <w:next w:val="Normal"/>
    <w:link w:val="Heading1Char"/>
    <w:qFormat/>
    <w:rsid w:val="00EB1CAB"/>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43"/>
      <w:lang w:bidi="ar-LB"/>
    </w:rPr>
  </w:style>
  <w:style w:type="paragraph" w:styleId="Heading2">
    <w:name w:val="heading 2"/>
    <w:basedOn w:val="Normal"/>
    <w:next w:val="Normal"/>
    <w:link w:val="Heading2Char"/>
    <w:qFormat/>
    <w:rsid w:val="00EB1CAB"/>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qFormat/>
    <w:rsid w:val="00EB1CAB"/>
    <w:pPr>
      <w:keepNext/>
      <w:spacing w:before="120" w:after="60" w:line="240" w:lineRule="auto"/>
      <w:outlineLvl w:val="2"/>
    </w:pPr>
    <w:rPr>
      <w:rFonts w:ascii="Arial" w:eastAsia="Times New Roman" w:hAnsi="Arial" w:cs="Traditional Arabic"/>
      <w:b/>
      <w:bCs/>
      <w:sz w:val="24"/>
      <w:szCs w:val="28"/>
      <w:lang w:bidi="ar-LB"/>
    </w:rPr>
  </w:style>
  <w:style w:type="paragraph" w:styleId="Heading5">
    <w:name w:val="heading 5"/>
    <w:basedOn w:val="Normal"/>
    <w:next w:val="Normal"/>
    <w:link w:val="Heading5Char"/>
    <w:qFormat/>
    <w:rsid w:val="00EB1CAB"/>
    <w:pPr>
      <w:keepNext/>
      <w:pBdr>
        <w:bottom w:val="double" w:sz="4" w:space="1" w:color="auto"/>
      </w:pBdr>
      <w:spacing w:after="0" w:line="240" w:lineRule="auto"/>
      <w:jc w:val="right"/>
      <w:outlineLvl w:val="4"/>
    </w:pPr>
    <w:rPr>
      <w:rFonts w:ascii="Arial Rounded MT Bold" w:eastAsia="Times New Roman" w:hAnsi="Arial Rounded MT Bold" w:cs="Traditional Arabic"/>
      <w:i/>
      <w:iCs/>
      <w:sz w:val="18"/>
      <w:szCs w:val="21"/>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8B45FF"/>
    <w:pPr>
      <w:spacing w:before="240" w:after="60" w:line="240" w:lineRule="auto"/>
      <w:jc w:val="center"/>
      <w:outlineLvl w:val="0"/>
    </w:pPr>
    <w:rPr>
      <w:rFonts w:ascii="Arial Rounded MT Bold" w:eastAsia="Times New Roman" w:hAnsi="Arial Rounded MT Bold" w:cs="Traditional Arabic"/>
      <w:b/>
      <w:bCs/>
      <w:caps/>
      <w:kern w:val="28"/>
      <w:sz w:val="28"/>
      <w:szCs w:val="33"/>
    </w:rPr>
  </w:style>
  <w:style w:type="character" w:customStyle="1" w:styleId="TitleChar">
    <w:name w:val="Title Char"/>
    <w:basedOn w:val="DefaultParagraphFont"/>
    <w:link w:val="Title"/>
    <w:rsid w:val="008B45FF"/>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rsid w:val="008B45FF"/>
    <w:pPr>
      <w:spacing w:after="0" w:line="240" w:lineRule="auto"/>
      <w:jc w:val="lowKashida"/>
    </w:pPr>
    <w:rPr>
      <w:rFonts w:ascii="Arial" w:eastAsia="Times New Roman" w:hAnsi="Arial" w:cs="Traditional Arabic"/>
      <w:szCs w:val="26"/>
    </w:rPr>
  </w:style>
  <w:style w:type="character" w:customStyle="1" w:styleId="BodyTextChar">
    <w:name w:val="Body Text Char"/>
    <w:basedOn w:val="DefaultParagraphFont"/>
    <w:link w:val="BodyText"/>
    <w:semiHidden/>
    <w:rsid w:val="008B45FF"/>
    <w:rPr>
      <w:rFonts w:ascii="Arial" w:eastAsia="Times New Roman" w:hAnsi="Arial" w:cs="Traditional Arabic"/>
      <w:szCs w:val="26"/>
      <w:lang w:val="fr-FR"/>
    </w:rPr>
  </w:style>
  <w:style w:type="paragraph" w:customStyle="1" w:styleId="n">
    <w:name w:val="n"/>
    <w:basedOn w:val="Normal"/>
    <w:rsid w:val="00310FDA"/>
    <w:pPr>
      <w:spacing w:after="0" w:line="240" w:lineRule="auto"/>
      <w:ind w:left="624" w:hanging="624"/>
      <w:jc w:val="right"/>
    </w:pPr>
    <w:rPr>
      <w:rFonts w:ascii="Arial Rounded MT Bold" w:eastAsia="Times New Roman" w:hAnsi="Arial Rounded MT Bold" w:cs="Traditional Arabic"/>
      <w:b/>
      <w:bCs/>
      <w:sz w:val="26"/>
      <w:szCs w:val="26"/>
      <w:lang w:bidi="ar-LB"/>
    </w:rPr>
  </w:style>
  <w:style w:type="character" w:customStyle="1" w:styleId="red1">
    <w:name w:val="red1"/>
    <w:basedOn w:val="DefaultParagraphFont"/>
    <w:rsid w:val="00275AE6"/>
    <w:rPr>
      <w:b/>
      <w:bCs/>
      <w:color w:val="FF0000"/>
    </w:rPr>
  </w:style>
  <w:style w:type="paragraph" w:styleId="BodyTextIndent2">
    <w:name w:val="Body Text Indent 2"/>
    <w:basedOn w:val="Normal"/>
    <w:link w:val="BodyTextIndent2Char"/>
    <w:unhideWhenUsed/>
    <w:rsid w:val="004F65BA"/>
    <w:pPr>
      <w:spacing w:after="0" w:line="240" w:lineRule="auto"/>
      <w:ind w:left="567" w:hanging="567"/>
      <w:jc w:val="lowKashida"/>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4F65BA"/>
    <w:rPr>
      <w:rFonts w:ascii="Arial" w:eastAsia="Times New Roman" w:hAnsi="Arial" w:cs="Times New Roman"/>
      <w:szCs w:val="24"/>
      <w:lang w:val="fr-FR"/>
    </w:rPr>
  </w:style>
  <w:style w:type="paragraph" w:customStyle="1" w:styleId="periode">
    <w:name w:val="periode"/>
    <w:basedOn w:val="Title"/>
    <w:rsid w:val="00814F19"/>
    <w:pPr>
      <w:spacing w:before="0" w:after="120"/>
      <w:jc w:val="right"/>
    </w:pPr>
    <w:rPr>
      <w:caps w:val="0"/>
      <w:sz w:val="26"/>
      <w:szCs w:val="31"/>
      <w:lang w:bidi="ar-LB"/>
    </w:rPr>
  </w:style>
  <w:style w:type="character" w:customStyle="1" w:styleId="Heading1Char">
    <w:name w:val="Heading 1 Char"/>
    <w:basedOn w:val="DefaultParagraphFont"/>
    <w:link w:val="Heading1"/>
    <w:rsid w:val="00EB1CAB"/>
    <w:rPr>
      <w:rFonts w:ascii="Arial Rounded MT Bold" w:eastAsia="Times New Roman" w:hAnsi="Arial Rounded MT Bold" w:cs="Traditional Arabic"/>
      <w:b/>
      <w:bCs/>
      <w:caps/>
      <w:sz w:val="36"/>
      <w:szCs w:val="43"/>
      <w:shd w:val="pct20" w:color="000000" w:fill="FFFFFF"/>
      <w:lang w:val="fr-FR" w:bidi="ar-LB"/>
    </w:rPr>
  </w:style>
  <w:style w:type="character" w:customStyle="1" w:styleId="Heading2Char">
    <w:name w:val="Heading 2 Char"/>
    <w:basedOn w:val="DefaultParagraphFont"/>
    <w:link w:val="Heading2"/>
    <w:rsid w:val="00EB1CAB"/>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rsid w:val="00EB1CAB"/>
    <w:rPr>
      <w:rFonts w:ascii="Arial" w:eastAsia="Times New Roman" w:hAnsi="Arial" w:cs="Traditional Arabic"/>
      <w:b/>
      <w:bCs/>
      <w:sz w:val="24"/>
      <w:szCs w:val="28"/>
      <w:lang w:val="fr-FR" w:bidi="ar-LB"/>
    </w:rPr>
  </w:style>
  <w:style w:type="character" w:customStyle="1" w:styleId="Heading5Char">
    <w:name w:val="Heading 5 Char"/>
    <w:basedOn w:val="DefaultParagraphFont"/>
    <w:link w:val="Heading5"/>
    <w:rsid w:val="00EB1CAB"/>
    <w:rPr>
      <w:rFonts w:ascii="Arial Rounded MT Bold" w:eastAsia="Times New Roman" w:hAnsi="Arial Rounded MT Bold" w:cs="Traditional Arabic"/>
      <w:i/>
      <w:iCs/>
      <w:sz w:val="18"/>
      <w:szCs w:val="21"/>
      <w:lang w:val="fr-FR" w:bidi="ar-LB"/>
    </w:rPr>
  </w:style>
  <w:style w:type="paragraph" w:styleId="BodyTextIndent">
    <w:name w:val="Body Text Indent"/>
    <w:basedOn w:val="Normal"/>
    <w:link w:val="BodyTextIndentChar"/>
    <w:rsid w:val="00EB1CAB"/>
    <w:pPr>
      <w:spacing w:after="0" w:line="240" w:lineRule="auto"/>
      <w:ind w:left="567" w:hanging="567"/>
      <w:jc w:val="lowKashida"/>
    </w:pPr>
    <w:rPr>
      <w:rFonts w:ascii="Arial" w:eastAsia="Times New Roman" w:hAnsi="Arial" w:cs="Traditional Arabic"/>
      <w:szCs w:val="26"/>
      <w:lang w:bidi="ar-LB"/>
    </w:rPr>
  </w:style>
  <w:style w:type="character" w:customStyle="1" w:styleId="BodyTextIndentChar">
    <w:name w:val="Body Text Indent Char"/>
    <w:basedOn w:val="DefaultParagraphFont"/>
    <w:link w:val="BodyTextIndent"/>
    <w:uiPriority w:val="99"/>
    <w:semiHidden/>
    <w:rsid w:val="00EB1CAB"/>
    <w:rPr>
      <w:rFonts w:ascii="Arial" w:eastAsia="Times New Roman" w:hAnsi="Arial" w:cs="Traditional Arabic"/>
      <w:szCs w:val="26"/>
      <w:lang w:val="fr-FR" w:bidi="ar-LB"/>
    </w:rPr>
  </w:style>
  <w:style w:type="paragraph" w:styleId="BodyTextIndent3">
    <w:name w:val="Body Text Indent 3"/>
    <w:basedOn w:val="Normal"/>
    <w:link w:val="BodyTextIndent3Char"/>
    <w:semiHidden/>
    <w:rsid w:val="00EB1CAB"/>
    <w:pPr>
      <w:spacing w:after="0" w:line="240" w:lineRule="auto"/>
      <w:ind w:left="284" w:hanging="284"/>
      <w:jc w:val="lowKashida"/>
    </w:pPr>
    <w:rPr>
      <w:rFonts w:ascii="Arial" w:eastAsia="Times New Roman" w:hAnsi="Arial" w:cs="Traditional Arabic"/>
      <w:szCs w:val="26"/>
      <w:lang w:val="en-US" w:bidi="ar-LB"/>
    </w:rPr>
  </w:style>
  <w:style w:type="character" w:customStyle="1" w:styleId="BodyTextIndent3Char">
    <w:name w:val="Body Text Indent 3 Char"/>
    <w:basedOn w:val="DefaultParagraphFont"/>
    <w:link w:val="BodyTextIndent3"/>
    <w:semiHidden/>
    <w:rsid w:val="00EB1CAB"/>
    <w:rPr>
      <w:rFonts w:ascii="Arial" w:eastAsia="Times New Roman" w:hAnsi="Arial" w:cs="Traditional Arabic"/>
      <w:szCs w:val="26"/>
      <w:lang w:bidi="ar-LB"/>
    </w:rPr>
  </w:style>
  <w:style w:type="paragraph" w:styleId="BodyText2">
    <w:name w:val="Body Text 2"/>
    <w:basedOn w:val="Normal"/>
    <w:link w:val="BodyText2Char"/>
    <w:rsid w:val="00EB1CAB"/>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EB1CAB"/>
    <w:rPr>
      <w:rFonts w:ascii="Arial" w:eastAsia="Times New Roman" w:hAnsi="Arial" w:cs="Traditional Arabic"/>
      <w:szCs w:val="26"/>
      <w:lang w:val="fr-FR" w:bidi="ar-LB"/>
    </w:rPr>
  </w:style>
  <w:style w:type="character" w:styleId="Hyperlink">
    <w:name w:val="Hyperlink"/>
    <w:basedOn w:val="DefaultParagraphFont"/>
    <w:uiPriority w:val="99"/>
    <w:semiHidden/>
    <w:unhideWhenUsed/>
    <w:rsid w:val="00A963DC"/>
    <w:rPr>
      <w:color w:val="0000FF"/>
      <w:u w:val="single"/>
    </w:rPr>
  </w:style>
  <w:style w:type="character" w:customStyle="1" w:styleId="shorttext">
    <w:name w:val="short_text"/>
    <w:basedOn w:val="DefaultParagraphFont"/>
    <w:rsid w:val="00A963DC"/>
  </w:style>
  <w:style w:type="character" w:customStyle="1" w:styleId="a">
    <w:name w:val="a"/>
    <w:basedOn w:val="DefaultParagraphFont"/>
    <w:rsid w:val="00A963DC"/>
  </w:style>
  <w:style w:type="character" w:customStyle="1" w:styleId="linkimagecontainer">
    <w:name w:val="link_image_container"/>
    <w:basedOn w:val="DefaultParagraphFont"/>
    <w:rsid w:val="00E8488A"/>
  </w:style>
  <w:style w:type="character" w:styleId="HTMLCode">
    <w:name w:val="HTML Code"/>
    <w:basedOn w:val="DefaultParagraphFont"/>
    <w:uiPriority w:val="99"/>
    <w:semiHidden/>
    <w:unhideWhenUsed/>
    <w:rsid w:val="00E848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22220">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361127287">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6D1ADF-F258-45CC-8E5C-50904111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TS Informatique de gestion</vt:lpstr>
    </vt:vector>
  </TitlesOfParts>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Informatique de gestion</dc:title>
  <dc:creator>Dr. Bilal Hussein</dc:creator>
  <cp:lastModifiedBy>ed</cp:lastModifiedBy>
  <cp:revision>15</cp:revision>
  <cp:lastPrinted>2014-02-14T09:41:00Z</cp:lastPrinted>
  <dcterms:created xsi:type="dcterms:W3CDTF">2014-02-14T09:50:00Z</dcterms:created>
  <dcterms:modified xsi:type="dcterms:W3CDTF">2019-07-24T05:58:00Z</dcterms:modified>
</cp:coreProperties>
</file>